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B3488" w:rsidR="00717AED" w:rsidP="46CED35F" w:rsidRDefault="00145EA9" w14:paraId="5490071C" w14:textId="77777777">
      <w:pPr>
        <w:pStyle w:val="BodyText"/>
        <w:ind w:left="6900"/>
        <w:jc w:val="both"/>
        <w:rPr>
          <w:rFonts w:asciiTheme="minorHAnsi" w:hAnsiTheme="minorHAnsi" w:cstheme="minorHAnsi"/>
          <w:sz w:val="20"/>
          <w:szCs w:val="20"/>
        </w:rPr>
      </w:pPr>
      <w:r w:rsidRPr="00CB3488">
        <w:rPr>
          <w:rFonts w:asciiTheme="minorHAnsi" w:hAnsiTheme="minorHAnsi" w:cstheme="minorHAnsi"/>
          <w:noProof/>
        </w:rPr>
        <w:drawing>
          <wp:inline distT="0" distB="0" distL="0" distR="0" wp14:anchorId="1EE8DD0D" wp14:editId="46CED35F">
            <wp:extent cx="1842716" cy="603503"/>
            <wp:effectExtent l="0" t="0" r="0" b="0"/>
            <wp:docPr id="1" name="Picture 1" descr="newcastle_master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1842716" cy="603503"/>
                    </a:xfrm>
                    <a:prstGeom prst="rect">
                      <a:avLst/>
                    </a:prstGeom>
                  </pic:spPr>
                </pic:pic>
              </a:graphicData>
            </a:graphic>
          </wp:inline>
        </w:drawing>
      </w:r>
    </w:p>
    <w:p w:rsidRPr="00CB3488" w:rsidR="00717AED" w:rsidP="1E4B4E0E" w:rsidRDefault="00145EA9" w14:paraId="6D1BAAAE" w14:textId="26B17BD9">
      <w:pPr>
        <w:spacing w:before="87"/>
        <w:ind w:left="1453" w:right="1988"/>
        <w:jc w:val="center"/>
        <w:rPr>
          <w:rFonts w:ascii="Calibri" w:hAnsi="Calibri" w:cs="Calibri" w:asciiTheme="minorAscii" w:hAnsiTheme="minorAscii" w:cstheme="minorAscii"/>
          <w:b w:val="1"/>
          <w:bCs w:val="1"/>
          <w:sz w:val="28"/>
          <w:szCs w:val="28"/>
        </w:rPr>
      </w:pPr>
      <w:r w:rsidRPr="1E4B4E0E" w:rsidR="00145EA9">
        <w:rPr>
          <w:rFonts w:ascii="Calibri" w:hAnsi="Calibri" w:cs="Calibri" w:asciiTheme="minorAscii" w:hAnsiTheme="minorAscii" w:cstheme="minorAscii"/>
          <w:b w:val="1"/>
          <w:bCs w:val="1"/>
          <w:sz w:val="28"/>
          <w:szCs w:val="28"/>
        </w:rPr>
        <w:t>Admissions Complaints and Appeals Procedure</w:t>
      </w:r>
      <w:r w:rsidRPr="1E4B4E0E" w:rsidR="3C73DC3E">
        <w:rPr>
          <w:rFonts w:ascii="Calibri" w:hAnsi="Calibri" w:cs="Calibri" w:asciiTheme="minorAscii" w:hAnsiTheme="minorAscii" w:cstheme="minorAscii"/>
          <w:b w:val="1"/>
          <w:bCs w:val="1"/>
          <w:sz w:val="28"/>
          <w:szCs w:val="28"/>
        </w:rPr>
        <w:t xml:space="preserve"> for </w:t>
      </w:r>
      <w:r w:rsidRPr="1E4B4E0E" w:rsidR="7FBF2BC2">
        <w:rPr>
          <w:rFonts w:ascii="Calibri" w:hAnsi="Calibri" w:cs="Calibri" w:asciiTheme="minorAscii" w:hAnsiTheme="minorAscii" w:cstheme="minorAscii"/>
          <w:b w:val="1"/>
          <w:bCs w:val="1"/>
          <w:sz w:val="28"/>
          <w:szCs w:val="28"/>
        </w:rPr>
        <w:t>Applica</w:t>
      </w:r>
      <w:r w:rsidRPr="1E4B4E0E" w:rsidR="3C73DC3E">
        <w:rPr>
          <w:rFonts w:ascii="Calibri" w:hAnsi="Calibri" w:cs="Calibri" w:asciiTheme="minorAscii" w:hAnsiTheme="minorAscii" w:cstheme="minorAscii"/>
          <w:b w:val="1"/>
          <w:bCs w:val="1"/>
          <w:sz w:val="28"/>
          <w:szCs w:val="28"/>
        </w:rPr>
        <w:t>nts</w:t>
      </w:r>
    </w:p>
    <w:p w:rsidRPr="00CB3488" w:rsidR="00717AED" w:rsidP="46CED35F" w:rsidRDefault="00717AED" w14:paraId="596FC168" w14:textId="77777777">
      <w:pPr>
        <w:pStyle w:val="BodyText"/>
        <w:spacing w:before="3"/>
        <w:jc w:val="both"/>
        <w:rPr>
          <w:rFonts w:asciiTheme="minorHAnsi" w:hAnsiTheme="minorHAnsi" w:cstheme="minorHAnsi"/>
          <w:b/>
          <w:bCs/>
          <w:sz w:val="16"/>
          <w:szCs w:val="16"/>
        </w:rPr>
      </w:pPr>
    </w:p>
    <w:p w:rsidRPr="00CB3488" w:rsidR="00717AED" w:rsidP="7CB7AB45" w:rsidRDefault="00145EA9" w14:paraId="08CE9AB0" w14:textId="7F8802BE">
      <w:pPr>
        <w:pStyle w:val="Heading1"/>
        <w:numPr>
          <w:ilvl w:val="0"/>
          <w:numId w:val="1"/>
        </w:numPr>
        <w:jc w:val="both"/>
        <w:rPr>
          <w:rFonts w:ascii="Calibri" w:hAnsi="Calibri" w:cs="Calibri" w:asciiTheme="minorAscii" w:hAnsiTheme="minorAscii" w:cstheme="minorAscii"/>
          <w:u w:val="thick"/>
        </w:rPr>
      </w:pPr>
      <w:r w:rsidRPr="1E4B4E0E" w:rsidR="00145EA9">
        <w:rPr>
          <w:rFonts w:ascii="Calibri" w:hAnsi="Calibri" w:cs="Calibri" w:asciiTheme="minorAscii" w:hAnsiTheme="minorAscii" w:cstheme="minorAscii"/>
          <w:u w:val="thick"/>
        </w:rPr>
        <w:t>General Pr</w:t>
      </w:r>
      <w:r w:rsidRPr="1E4B4E0E" w:rsidR="01B5E18A">
        <w:rPr>
          <w:rFonts w:ascii="Calibri" w:hAnsi="Calibri" w:cs="Calibri" w:asciiTheme="minorAscii" w:hAnsiTheme="minorAscii" w:cstheme="minorAscii"/>
          <w:u w:val="thick"/>
        </w:rPr>
        <w:t>inciples</w:t>
      </w:r>
    </w:p>
    <w:p w:rsidR="003F0BFF" w:rsidP="46CED35F" w:rsidRDefault="003F0BFF" w14:paraId="53A32808" w14:textId="77777777">
      <w:pPr>
        <w:spacing w:before="11"/>
        <w:ind w:left="117"/>
        <w:jc w:val="both"/>
        <w:rPr>
          <w:rFonts w:asciiTheme="minorHAnsi" w:hAnsiTheme="minorHAnsi" w:cstheme="minorHAnsi"/>
          <w:b/>
          <w:bCs/>
          <w:sz w:val="24"/>
          <w:szCs w:val="24"/>
        </w:rPr>
      </w:pPr>
    </w:p>
    <w:p w:rsidRPr="00CB3488" w:rsidR="00717AED" w:rsidP="46CED35F" w:rsidRDefault="00145EA9" w14:paraId="36A2D25A" w14:textId="4E7402FB">
      <w:pPr>
        <w:spacing w:before="11"/>
        <w:ind w:left="117"/>
        <w:jc w:val="both"/>
        <w:rPr>
          <w:rFonts w:asciiTheme="minorHAnsi" w:hAnsiTheme="minorHAnsi" w:cstheme="minorHAnsi"/>
          <w:b/>
          <w:bCs/>
          <w:sz w:val="24"/>
          <w:szCs w:val="24"/>
        </w:rPr>
      </w:pPr>
      <w:r w:rsidRPr="00CB3488">
        <w:rPr>
          <w:rFonts w:asciiTheme="minorHAnsi" w:hAnsiTheme="minorHAnsi" w:cstheme="minorHAnsi"/>
          <w:b/>
          <w:bCs/>
          <w:sz w:val="24"/>
          <w:szCs w:val="24"/>
        </w:rPr>
        <w:t>Time Limits</w:t>
      </w:r>
      <w:r w:rsidRPr="00CB3488" w:rsidR="0BBFF9A1">
        <w:rPr>
          <w:rFonts w:asciiTheme="minorHAnsi" w:hAnsiTheme="minorHAnsi" w:cstheme="minorHAnsi"/>
          <w:b/>
          <w:bCs/>
          <w:sz w:val="24"/>
          <w:szCs w:val="24"/>
        </w:rPr>
        <w:t>:</w:t>
      </w:r>
    </w:p>
    <w:p w:rsidRPr="00CB3488" w:rsidR="00717AED" w:rsidP="352F06F7" w:rsidRDefault="00CB3488" w14:paraId="1F6CA901" w14:textId="0DE2A753">
      <w:pPr>
        <w:pStyle w:val="BodyText"/>
        <w:ind w:left="119" w:right="261"/>
        <w:jc w:val="both"/>
        <w:rPr>
          <w:rFonts w:ascii="Calibri" w:hAnsi="Calibri" w:cs="Calibri" w:asciiTheme="minorAscii" w:hAnsiTheme="minorAscii" w:cstheme="minorAscii"/>
        </w:rPr>
      </w:pPr>
      <w:r w:rsidRPr="0992150F" w:rsidR="00CB3488">
        <w:rPr>
          <w:rFonts w:ascii="Calibri" w:hAnsi="Calibri" w:cs="Calibri" w:asciiTheme="minorAscii" w:hAnsiTheme="minorAscii" w:cstheme="minorAscii"/>
        </w:rPr>
        <w:t>1</w:t>
      </w:r>
      <w:r w:rsidRPr="0992150F" w:rsidR="00A75330">
        <w:rPr>
          <w:rFonts w:ascii="Calibri" w:hAnsi="Calibri" w:cs="Calibri" w:asciiTheme="minorAscii" w:hAnsiTheme="minorAscii" w:cstheme="minorAscii"/>
        </w:rPr>
        <w:t xml:space="preserve">.1 </w:t>
      </w:r>
      <w:r w:rsidRPr="0992150F" w:rsidR="00145EA9">
        <w:rPr>
          <w:rFonts w:ascii="Calibri" w:hAnsi="Calibri" w:cs="Calibri" w:asciiTheme="minorAscii" w:hAnsiTheme="minorAscii" w:cstheme="minorAscii"/>
        </w:rPr>
        <w:t xml:space="preserve">Complaints received more than one month after the event in question shall not normally be investigated. Appeals received more than one month after the date of notifying an applicant of a decision shall not normally be investigated. Complaints or appeals received </w:t>
      </w:r>
      <w:r w:rsidRPr="0992150F" w:rsidR="00B46D1F">
        <w:rPr>
          <w:rFonts w:ascii="Calibri" w:hAnsi="Calibri" w:cs="Calibri" w:asciiTheme="minorAscii" w:hAnsiTheme="minorAscii" w:cstheme="minorAscii"/>
        </w:rPr>
        <w:t>after</w:t>
      </w:r>
      <w:r w:rsidRPr="0992150F" w:rsidR="00145EA9">
        <w:rPr>
          <w:rFonts w:ascii="Calibri" w:hAnsi="Calibri" w:cs="Calibri" w:asciiTheme="minorAscii" w:hAnsiTheme="minorAscii" w:cstheme="minorAscii"/>
        </w:rPr>
        <w:t xml:space="preserve"> the normal time limit </w:t>
      </w:r>
      <w:r w:rsidRPr="0992150F" w:rsidR="00B46D1F">
        <w:rPr>
          <w:rFonts w:ascii="Calibri" w:hAnsi="Calibri" w:cs="Calibri" w:asciiTheme="minorAscii" w:hAnsiTheme="minorAscii" w:cstheme="minorAscii"/>
        </w:rPr>
        <w:t>will</w:t>
      </w:r>
      <w:r w:rsidRPr="0992150F" w:rsidR="00145EA9">
        <w:rPr>
          <w:rFonts w:ascii="Calibri" w:hAnsi="Calibri" w:cs="Calibri" w:asciiTheme="minorAscii" w:hAnsiTheme="minorAscii" w:cstheme="minorAscii"/>
        </w:rPr>
        <w:t xml:space="preserve"> be referred to the </w:t>
      </w:r>
      <w:r w:rsidRPr="0992150F" w:rsidR="7F1940B9">
        <w:rPr>
          <w:rFonts w:ascii="Calibri" w:hAnsi="Calibri" w:cs="Calibri" w:asciiTheme="minorAscii" w:hAnsiTheme="minorAscii" w:cstheme="minorAscii"/>
        </w:rPr>
        <w:t xml:space="preserve">Head of Admissions </w:t>
      </w:r>
      <w:r w:rsidRPr="0992150F" w:rsidR="00145EA9">
        <w:rPr>
          <w:rFonts w:ascii="Calibri" w:hAnsi="Calibri" w:cs="Calibri" w:asciiTheme="minorAscii" w:hAnsiTheme="minorAscii" w:cstheme="minorAscii"/>
        </w:rPr>
        <w:t xml:space="preserve">who shall </w:t>
      </w:r>
      <w:r w:rsidRPr="0992150F" w:rsidR="00145EA9">
        <w:rPr>
          <w:rFonts w:ascii="Calibri" w:hAnsi="Calibri" w:cs="Calibri" w:asciiTheme="minorAscii" w:hAnsiTheme="minorAscii" w:cstheme="minorAscii"/>
        </w:rPr>
        <w:t>d</w:t>
      </w:r>
      <w:r w:rsidRPr="0992150F" w:rsidR="00145EA9">
        <w:rPr>
          <w:rFonts w:ascii="Calibri" w:hAnsi="Calibri" w:cs="Calibri" w:asciiTheme="minorAscii" w:hAnsiTheme="minorAscii" w:cstheme="minorAscii"/>
        </w:rPr>
        <w:t>etermine</w:t>
      </w:r>
      <w:r w:rsidRPr="0992150F" w:rsidR="00145EA9">
        <w:rPr>
          <w:rFonts w:ascii="Calibri" w:hAnsi="Calibri" w:cs="Calibri" w:asciiTheme="minorAscii" w:hAnsiTheme="minorAscii" w:cstheme="minorAscii"/>
        </w:rPr>
        <w:t xml:space="preserve"> </w:t>
      </w:r>
      <w:r w:rsidRPr="0992150F" w:rsidR="5DD7806A">
        <w:rPr>
          <w:rFonts w:ascii="Calibri" w:hAnsi="Calibri" w:cs="Calibri" w:asciiTheme="minorAscii" w:hAnsiTheme="minorAscii" w:cstheme="minorAscii"/>
        </w:rPr>
        <w:t>whether</w:t>
      </w:r>
      <w:r w:rsidRPr="0992150F" w:rsidR="00145EA9">
        <w:rPr>
          <w:rFonts w:ascii="Calibri" w:hAnsi="Calibri" w:cs="Calibri" w:asciiTheme="minorAscii" w:hAnsiTheme="minorAscii" w:cstheme="minorAscii"/>
        </w:rPr>
        <w:t xml:space="preserve"> circumstances exist which make it reasonable for the complainant or appellant not to have made a submission within the normal time limit.</w:t>
      </w:r>
    </w:p>
    <w:p w:rsidR="352F06F7" w:rsidP="352F06F7" w:rsidRDefault="352F06F7" w14:paraId="01949F0F" w14:textId="4D74842A">
      <w:pPr>
        <w:pStyle w:val="BodyText"/>
        <w:ind w:left="119" w:right="261"/>
        <w:jc w:val="both"/>
        <w:rPr>
          <w:rFonts w:ascii="Calibri" w:hAnsi="Calibri" w:cs="Calibri" w:asciiTheme="minorAscii" w:hAnsiTheme="minorAscii" w:cstheme="minorAscii"/>
        </w:rPr>
      </w:pPr>
    </w:p>
    <w:p w:rsidRPr="00CB3488" w:rsidR="00717AED" w:rsidP="352F06F7" w:rsidRDefault="00CB3488" w14:paraId="54EF7B16" w14:textId="53CD3495">
      <w:pPr>
        <w:pStyle w:val="BodyText"/>
        <w:ind w:left="117" w:right="262"/>
        <w:jc w:val="both"/>
        <w:rPr>
          <w:rFonts w:ascii="Calibri" w:hAnsi="Calibri" w:cs="Calibri" w:asciiTheme="minorAscii" w:hAnsiTheme="minorAscii" w:cstheme="minorAscii"/>
        </w:rPr>
      </w:pPr>
      <w:r w:rsidRPr="02EA04F2" w:rsidR="00CB3488">
        <w:rPr>
          <w:rFonts w:ascii="Calibri" w:hAnsi="Calibri" w:cs="Calibri" w:asciiTheme="minorAscii" w:hAnsiTheme="minorAscii" w:cstheme="minorAscii"/>
        </w:rPr>
        <w:t>1</w:t>
      </w:r>
      <w:r w:rsidRPr="02EA04F2" w:rsidR="00A75330">
        <w:rPr>
          <w:rFonts w:ascii="Calibri" w:hAnsi="Calibri" w:cs="Calibri" w:asciiTheme="minorAscii" w:hAnsiTheme="minorAscii" w:cstheme="minorAscii"/>
        </w:rPr>
        <w:t>.</w:t>
      </w:r>
      <w:r w:rsidRPr="02EA04F2" w:rsidR="3A55C72B">
        <w:rPr>
          <w:rFonts w:ascii="Calibri" w:hAnsi="Calibri" w:cs="Calibri" w:asciiTheme="minorAscii" w:hAnsiTheme="minorAscii" w:cstheme="minorAscii"/>
        </w:rPr>
        <w:t>2</w:t>
      </w:r>
      <w:r w:rsidRPr="02EA04F2" w:rsidR="00A75330">
        <w:rPr>
          <w:rFonts w:ascii="Calibri" w:hAnsi="Calibri" w:cs="Calibri" w:asciiTheme="minorAscii" w:hAnsiTheme="minorAscii" w:cstheme="minorAscii"/>
        </w:rPr>
        <w:t xml:space="preserve"> </w:t>
      </w:r>
      <w:r w:rsidRPr="02EA04F2" w:rsidR="00145EA9">
        <w:rPr>
          <w:rFonts w:ascii="Calibri" w:hAnsi="Calibri" w:cs="Calibri" w:asciiTheme="minorAscii" w:hAnsiTheme="minorAscii" w:cstheme="minorAscii"/>
        </w:rPr>
        <w:t xml:space="preserve">Complaints or appeals will be investigated as </w:t>
      </w:r>
      <w:r w:rsidRPr="02EA04F2" w:rsidR="00B46D1F">
        <w:rPr>
          <w:rFonts w:ascii="Calibri" w:hAnsi="Calibri" w:cs="Calibri" w:asciiTheme="minorAscii" w:hAnsiTheme="minorAscii" w:cstheme="minorAscii"/>
        </w:rPr>
        <w:t>quickly</w:t>
      </w:r>
      <w:r w:rsidRPr="02EA04F2" w:rsidR="00145EA9">
        <w:rPr>
          <w:rFonts w:ascii="Calibri" w:hAnsi="Calibri" w:cs="Calibri" w:asciiTheme="minorAscii" w:hAnsiTheme="minorAscii" w:cstheme="minorAscii"/>
        </w:rPr>
        <w:t xml:space="preserve"> as possible and will normally be </w:t>
      </w:r>
      <w:r w:rsidRPr="02EA04F2" w:rsidR="00145EA9">
        <w:rPr>
          <w:rFonts w:ascii="Calibri" w:hAnsi="Calibri" w:cs="Calibri" w:asciiTheme="minorAscii" w:hAnsiTheme="minorAscii" w:cstheme="minorAscii"/>
        </w:rPr>
        <w:t>determined</w:t>
      </w:r>
      <w:r w:rsidRPr="02EA04F2" w:rsidR="00145EA9">
        <w:rPr>
          <w:rFonts w:ascii="Calibri" w:hAnsi="Calibri" w:cs="Calibri" w:asciiTheme="minorAscii" w:hAnsiTheme="minorAscii" w:cstheme="minorAscii"/>
        </w:rPr>
        <w:t xml:space="preserve"> within 30 calendar days from receipt of the complaint or </w:t>
      </w:r>
      <w:r w:rsidRPr="02EA04F2" w:rsidR="14E42571">
        <w:rPr>
          <w:rFonts w:ascii="Calibri" w:hAnsi="Calibri" w:cs="Calibri" w:asciiTheme="minorAscii" w:hAnsiTheme="minorAscii" w:cstheme="minorAscii"/>
        </w:rPr>
        <w:t>appeal,</w:t>
      </w:r>
      <w:r w:rsidRPr="02EA04F2" w:rsidR="00145EA9">
        <w:rPr>
          <w:rFonts w:ascii="Calibri" w:hAnsi="Calibri" w:cs="Calibri" w:asciiTheme="minorAscii" w:hAnsiTheme="minorAscii" w:cstheme="minorAscii"/>
        </w:rPr>
        <w:t xml:space="preserve"> but circumstances may require a longer period. The Complainant shall be informed of the reasons should a longer period of investigation be </w:t>
      </w:r>
      <w:r w:rsidRPr="02EA04F2" w:rsidR="00145EA9">
        <w:rPr>
          <w:rFonts w:ascii="Calibri" w:hAnsi="Calibri" w:cs="Calibri" w:asciiTheme="minorAscii" w:hAnsiTheme="minorAscii" w:cstheme="minorAscii"/>
        </w:rPr>
        <w:t>required</w:t>
      </w:r>
      <w:r w:rsidRPr="02EA04F2" w:rsidR="00145EA9">
        <w:rPr>
          <w:rFonts w:ascii="Calibri" w:hAnsi="Calibri" w:cs="Calibri" w:asciiTheme="minorAscii" w:hAnsiTheme="minorAscii" w:cstheme="minorAscii"/>
        </w:rPr>
        <w:t>.</w:t>
      </w:r>
    </w:p>
    <w:p w:rsidRPr="00CB3488" w:rsidR="00717AED" w:rsidP="46CED35F" w:rsidRDefault="00717AED" w14:paraId="0251CD31" w14:textId="77777777">
      <w:pPr>
        <w:pStyle w:val="BodyText"/>
        <w:spacing w:before="1"/>
        <w:jc w:val="both"/>
        <w:rPr>
          <w:rFonts w:asciiTheme="minorHAnsi" w:hAnsiTheme="minorHAnsi" w:cstheme="minorHAnsi"/>
        </w:rPr>
      </w:pPr>
    </w:p>
    <w:p w:rsidRPr="00CB3488" w:rsidR="00717AED" w:rsidP="46CED35F" w:rsidRDefault="00145EA9" w14:paraId="1612B845" w14:textId="4CEF0639">
      <w:pPr>
        <w:spacing w:before="1"/>
        <w:ind w:left="117"/>
        <w:jc w:val="both"/>
        <w:rPr>
          <w:rFonts w:asciiTheme="minorHAnsi" w:hAnsiTheme="minorHAnsi" w:cstheme="minorHAnsi"/>
          <w:b/>
          <w:bCs/>
          <w:sz w:val="24"/>
          <w:szCs w:val="24"/>
        </w:rPr>
      </w:pPr>
      <w:r w:rsidRPr="00CB3488">
        <w:rPr>
          <w:rFonts w:asciiTheme="minorHAnsi" w:hAnsiTheme="minorHAnsi" w:cstheme="minorHAnsi"/>
          <w:b/>
          <w:bCs/>
          <w:sz w:val="24"/>
          <w:szCs w:val="24"/>
        </w:rPr>
        <w:t>Anonymous Complaints</w:t>
      </w:r>
      <w:r w:rsidRPr="00CB3488" w:rsidR="46E8D5B9">
        <w:rPr>
          <w:rFonts w:asciiTheme="minorHAnsi" w:hAnsiTheme="minorHAnsi" w:cstheme="minorHAnsi"/>
          <w:b/>
          <w:bCs/>
          <w:sz w:val="24"/>
          <w:szCs w:val="24"/>
        </w:rPr>
        <w:t>:</w:t>
      </w:r>
    </w:p>
    <w:p w:rsidRPr="00CB3488" w:rsidR="00717AED" w:rsidP="352F06F7" w:rsidRDefault="00CB3488" w14:paraId="6733EE14" w14:textId="76899F72">
      <w:pPr>
        <w:pStyle w:val="BodyText"/>
        <w:ind w:left="117" w:right="422"/>
        <w:jc w:val="both"/>
        <w:rPr>
          <w:rFonts w:ascii="Calibri" w:hAnsi="Calibri" w:cs="Calibri" w:asciiTheme="minorAscii" w:hAnsiTheme="minorAscii" w:cstheme="minorAscii"/>
        </w:rPr>
      </w:pPr>
      <w:r w:rsidRPr="02EA04F2" w:rsidR="00CB3488">
        <w:rPr>
          <w:rFonts w:ascii="Calibri" w:hAnsi="Calibri" w:cs="Calibri" w:asciiTheme="minorAscii" w:hAnsiTheme="minorAscii" w:cstheme="minorAscii"/>
        </w:rPr>
        <w:t>1</w:t>
      </w:r>
      <w:r w:rsidRPr="02EA04F2" w:rsidR="00A75330">
        <w:rPr>
          <w:rFonts w:ascii="Calibri" w:hAnsi="Calibri" w:cs="Calibri" w:asciiTheme="minorAscii" w:hAnsiTheme="minorAscii" w:cstheme="minorAscii"/>
        </w:rPr>
        <w:t>.</w:t>
      </w:r>
      <w:r w:rsidRPr="02EA04F2" w:rsidR="6970DFEC">
        <w:rPr>
          <w:rFonts w:ascii="Calibri" w:hAnsi="Calibri" w:cs="Calibri" w:asciiTheme="minorAscii" w:hAnsiTheme="minorAscii" w:cstheme="minorAscii"/>
        </w:rPr>
        <w:t>3</w:t>
      </w:r>
      <w:r w:rsidRPr="02EA04F2" w:rsidR="00A75330">
        <w:rPr>
          <w:rFonts w:ascii="Calibri" w:hAnsi="Calibri" w:cs="Calibri" w:asciiTheme="minorAscii" w:hAnsiTheme="minorAscii" w:cstheme="minorAscii"/>
        </w:rPr>
        <w:t xml:space="preserve"> </w:t>
      </w:r>
      <w:r w:rsidRPr="02EA04F2" w:rsidR="00145EA9">
        <w:rPr>
          <w:rFonts w:ascii="Calibri" w:hAnsi="Calibri" w:cs="Calibri" w:asciiTheme="minorAscii" w:hAnsiTheme="minorAscii" w:cstheme="minorAscii"/>
        </w:rPr>
        <w:t xml:space="preserve">Complaints made anonymously will not normally be investigated. Exceptionally, however, an anonymous complaint may be considered when there is a compelling case supported by </w:t>
      </w:r>
      <w:r w:rsidRPr="02EA04F2" w:rsidR="00145EA9">
        <w:rPr>
          <w:rFonts w:ascii="Calibri" w:hAnsi="Calibri" w:cs="Calibri" w:asciiTheme="minorAscii" w:hAnsiTheme="minorAscii" w:cstheme="minorAscii"/>
        </w:rPr>
        <w:t>additional</w:t>
      </w:r>
      <w:r w:rsidRPr="02EA04F2" w:rsidR="00145EA9">
        <w:rPr>
          <w:rFonts w:ascii="Calibri" w:hAnsi="Calibri" w:cs="Calibri" w:asciiTheme="minorAscii" w:hAnsiTheme="minorAscii" w:cstheme="minorAscii"/>
        </w:rPr>
        <w:t xml:space="preserve"> evidence.</w:t>
      </w:r>
    </w:p>
    <w:p w:rsidRPr="00CB3488" w:rsidR="00717AED" w:rsidP="46CED35F" w:rsidRDefault="00717AED" w14:paraId="4E416C40" w14:textId="6110A6E6">
      <w:pPr>
        <w:pStyle w:val="BodyText"/>
        <w:spacing w:before="1"/>
        <w:jc w:val="both"/>
        <w:rPr>
          <w:rFonts w:asciiTheme="minorHAnsi" w:hAnsiTheme="minorHAnsi" w:cstheme="minorHAnsi"/>
        </w:rPr>
      </w:pPr>
    </w:p>
    <w:p w:rsidRPr="00CB3488" w:rsidR="00717AED" w:rsidP="02EA04F2" w:rsidRDefault="00145EA9" w14:paraId="3EE2BE2C" w14:textId="48878F21">
      <w:pPr>
        <w:ind w:left="117"/>
        <w:jc w:val="both"/>
        <w:rPr>
          <w:rFonts w:ascii="Calibri" w:hAnsi="Calibri" w:cs="Calibri" w:asciiTheme="minorAscii" w:hAnsiTheme="minorAscii" w:cstheme="minorAscii"/>
          <w:b w:val="1"/>
          <w:bCs w:val="1"/>
          <w:sz w:val="24"/>
          <w:szCs w:val="24"/>
        </w:rPr>
      </w:pPr>
      <w:r w:rsidRPr="02EA04F2" w:rsidR="7EDD109E">
        <w:rPr>
          <w:rFonts w:ascii="Calibri" w:hAnsi="Calibri" w:cs="Calibri" w:asciiTheme="minorAscii" w:hAnsiTheme="minorAscii" w:cstheme="minorAscii"/>
          <w:b w:val="1"/>
          <w:bCs w:val="1"/>
          <w:sz w:val="24"/>
          <w:szCs w:val="24"/>
        </w:rPr>
        <w:t xml:space="preserve">How to </w:t>
      </w:r>
      <w:r w:rsidRPr="02EA04F2" w:rsidR="7EDD109E">
        <w:rPr>
          <w:rFonts w:ascii="Calibri" w:hAnsi="Calibri" w:cs="Calibri" w:asciiTheme="minorAscii" w:hAnsiTheme="minorAscii" w:cstheme="minorAscii"/>
          <w:b w:val="1"/>
          <w:bCs w:val="1"/>
          <w:sz w:val="24"/>
          <w:szCs w:val="24"/>
        </w:rPr>
        <w:t>submit</w:t>
      </w:r>
      <w:r w:rsidRPr="02EA04F2" w:rsidR="7EDD109E">
        <w:rPr>
          <w:rFonts w:ascii="Calibri" w:hAnsi="Calibri" w:cs="Calibri" w:asciiTheme="minorAscii" w:hAnsiTheme="minorAscii" w:cstheme="minorAscii"/>
          <w:b w:val="1"/>
          <w:bCs w:val="1"/>
          <w:sz w:val="24"/>
          <w:szCs w:val="24"/>
        </w:rPr>
        <w:t xml:space="preserve"> and r</w:t>
      </w:r>
      <w:r w:rsidRPr="02EA04F2" w:rsidR="00145EA9">
        <w:rPr>
          <w:rFonts w:ascii="Calibri" w:hAnsi="Calibri" w:cs="Calibri" w:asciiTheme="minorAscii" w:hAnsiTheme="minorAscii" w:cstheme="minorAscii"/>
          <w:b w:val="1"/>
          <w:bCs w:val="1"/>
          <w:sz w:val="24"/>
          <w:szCs w:val="24"/>
        </w:rPr>
        <w:t xml:space="preserve">esponsibilities of </w:t>
      </w:r>
      <w:r w:rsidRPr="02EA04F2" w:rsidR="19105C96">
        <w:rPr>
          <w:rFonts w:ascii="Calibri" w:hAnsi="Calibri" w:cs="Calibri" w:asciiTheme="minorAscii" w:hAnsiTheme="minorAscii" w:cstheme="minorAscii"/>
          <w:b w:val="1"/>
          <w:bCs w:val="1"/>
          <w:sz w:val="24"/>
          <w:szCs w:val="24"/>
        </w:rPr>
        <w:t>c</w:t>
      </w:r>
      <w:r w:rsidRPr="02EA04F2" w:rsidR="00145EA9">
        <w:rPr>
          <w:rFonts w:ascii="Calibri" w:hAnsi="Calibri" w:cs="Calibri" w:asciiTheme="minorAscii" w:hAnsiTheme="minorAscii" w:cstheme="minorAscii"/>
          <w:b w:val="1"/>
          <w:bCs w:val="1"/>
          <w:sz w:val="24"/>
          <w:szCs w:val="24"/>
        </w:rPr>
        <w:t>omplainant</w:t>
      </w:r>
      <w:r w:rsidRPr="02EA04F2" w:rsidR="3138FB2A">
        <w:rPr>
          <w:rFonts w:ascii="Calibri" w:hAnsi="Calibri" w:cs="Calibri" w:asciiTheme="minorAscii" w:hAnsiTheme="minorAscii" w:cstheme="minorAscii"/>
          <w:b w:val="1"/>
          <w:bCs w:val="1"/>
          <w:sz w:val="24"/>
          <w:szCs w:val="24"/>
        </w:rPr>
        <w:t xml:space="preserve"> or appellant</w:t>
      </w:r>
      <w:r w:rsidRPr="02EA04F2" w:rsidR="31B614AE">
        <w:rPr>
          <w:rFonts w:ascii="Calibri" w:hAnsi="Calibri" w:cs="Calibri" w:asciiTheme="minorAscii" w:hAnsiTheme="minorAscii" w:cstheme="minorAscii"/>
          <w:b w:val="1"/>
          <w:bCs w:val="1"/>
          <w:sz w:val="24"/>
          <w:szCs w:val="24"/>
        </w:rPr>
        <w:t>:</w:t>
      </w:r>
    </w:p>
    <w:p w:rsidRPr="00CB3488" w:rsidR="0092021D" w:rsidP="7E9A15A7" w:rsidRDefault="00CB3488" w14:paraId="6DFC2F00" w14:textId="222CD967">
      <w:pPr>
        <w:ind w:left="119" w:right="420"/>
        <w:jc w:val="both"/>
        <w:rPr>
          <w:rFonts w:ascii="Calibri" w:hAnsi="Calibri" w:eastAsia="Calibri" w:cs="Calibri" w:asciiTheme="minorAscii" w:hAnsiTheme="minorAscii" w:cstheme="minorAscii"/>
          <w:color w:val="000000" w:themeColor="text1" w:themeTint="FF" w:themeShade="FF"/>
          <w:sz w:val="24"/>
          <w:szCs w:val="24"/>
        </w:rPr>
      </w:pPr>
      <w:r w:rsidRPr="0992150F" w:rsidR="00CB3488">
        <w:rPr>
          <w:rFonts w:ascii="Calibri" w:hAnsi="Calibri" w:cs="Calibri" w:asciiTheme="minorAscii" w:hAnsiTheme="minorAscii" w:cstheme="minorAscii"/>
          <w:sz w:val="24"/>
          <w:szCs w:val="24"/>
        </w:rPr>
        <w:t>1</w:t>
      </w:r>
      <w:r w:rsidRPr="0992150F" w:rsidR="00A75330">
        <w:rPr>
          <w:rFonts w:ascii="Calibri" w:hAnsi="Calibri" w:cs="Calibri" w:asciiTheme="minorAscii" w:hAnsiTheme="minorAscii" w:cstheme="minorAscii"/>
          <w:sz w:val="24"/>
          <w:szCs w:val="24"/>
        </w:rPr>
        <w:t>.</w:t>
      </w:r>
      <w:r w:rsidRPr="0992150F" w:rsidR="0543A703">
        <w:rPr>
          <w:rFonts w:ascii="Calibri" w:hAnsi="Calibri" w:cs="Calibri" w:asciiTheme="minorAscii" w:hAnsiTheme="minorAscii" w:cstheme="minorAscii"/>
          <w:sz w:val="24"/>
          <w:szCs w:val="24"/>
        </w:rPr>
        <w:t>4</w:t>
      </w:r>
      <w:r w:rsidRPr="0992150F" w:rsidR="00A75330">
        <w:rPr>
          <w:rFonts w:ascii="Calibri" w:hAnsi="Calibri" w:cs="Calibri" w:asciiTheme="minorAscii" w:hAnsiTheme="minorAscii" w:cstheme="minorAscii"/>
          <w:sz w:val="24"/>
          <w:szCs w:val="24"/>
        </w:rPr>
        <w:t xml:space="preserve"> </w:t>
      </w:r>
      <w:r w:rsidRPr="0992150F" w:rsidR="0092021D">
        <w:rPr>
          <w:rFonts w:ascii="Calibri" w:hAnsi="Calibri" w:cs="Calibri" w:asciiTheme="minorAscii" w:hAnsiTheme="minorAscii" w:cstheme="minorAscii"/>
          <w:sz w:val="24"/>
          <w:szCs w:val="24"/>
        </w:rPr>
        <w:t xml:space="preserve">Complaints or appeals shall be made in writing </w:t>
      </w:r>
      <w:r w:rsidRPr="0992150F" w:rsidR="62E4B157">
        <w:rPr>
          <w:rFonts w:ascii="Calibri" w:hAnsi="Calibri" w:cs="Calibri" w:asciiTheme="minorAscii" w:hAnsiTheme="minorAscii" w:cstheme="minorAscii"/>
          <w:sz w:val="24"/>
          <w:szCs w:val="24"/>
        </w:rPr>
        <w:t xml:space="preserve">by the applicant </w:t>
      </w:r>
      <w:r w:rsidRPr="0992150F" w:rsidR="0092021D">
        <w:rPr>
          <w:rFonts w:ascii="Calibri" w:hAnsi="Calibri" w:cs="Calibri" w:asciiTheme="minorAscii" w:hAnsiTheme="minorAscii" w:cstheme="minorAscii"/>
          <w:sz w:val="24"/>
          <w:szCs w:val="24"/>
        </w:rPr>
        <w:t>via email to the Head of Admissions, (hereafter referred to as the ‘Admissions Officer’)</w:t>
      </w:r>
      <w:r w:rsidRPr="0992150F" w:rsidR="47F4E2DB">
        <w:rPr>
          <w:rFonts w:ascii="Calibri" w:hAnsi="Calibri" w:cs="Calibri" w:asciiTheme="minorAscii" w:hAnsiTheme="minorAscii" w:cstheme="minorAscii"/>
          <w:sz w:val="24"/>
          <w:szCs w:val="24"/>
        </w:rPr>
        <w:t xml:space="preserve"> to:</w:t>
      </w:r>
    </w:p>
    <w:p w:rsidRPr="00CB3488" w:rsidR="0092021D" w:rsidP="7E9A15A7" w:rsidRDefault="00CB3488" w14:paraId="3F341270" w14:textId="4B195546">
      <w:pPr>
        <w:ind w:left="119" w:right="420"/>
        <w:jc w:val="both"/>
        <w:rPr>
          <w:rStyle w:val="normaltextrun"/>
          <w:rFonts w:ascii="Calibri" w:hAnsi="Calibri" w:eastAsia="Calibri" w:cs="Calibri" w:asciiTheme="minorAscii" w:hAnsiTheme="minorAscii" w:cstheme="minorAscii"/>
          <w:color w:val="000000" w:themeColor="text1" w:themeTint="FF" w:themeShade="FF"/>
          <w:sz w:val="24"/>
          <w:szCs w:val="24"/>
          <w:lang w:val="en-US"/>
        </w:rPr>
      </w:pPr>
    </w:p>
    <w:p w:rsidRPr="00CB3488" w:rsidR="0092021D" w:rsidP="7E9A15A7" w:rsidRDefault="00CB3488" w14:paraId="2450DD9A" w14:textId="46590C77">
      <w:pPr>
        <w:ind w:left="119" w:right="420"/>
        <w:jc w:val="both"/>
        <w:rPr>
          <w:rFonts w:ascii="Calibri" w:hAnsi="Calibri" w:eastAsia="Calibri" w:cs="Calibri" w:asciiTheme="minorAscii" w:hAnsiTheme="minorAscii" w:cstheme="minorAscii"/>
          <w:color w:val="000000" w:themeColor="text1" w:themeTint="FF" w:themeShade="FF"/>
          <w:sz w:val="24"/>
          <w:szCs w:val="24"/>
        </w:rPr>
      </w:pPr>
      <w:r w:rsidRPr="7E9A15A7" w:rsidR="47F4E2DB">
        <w:rPr>
          <w:rStyle w:val="normaltextrun"/>
          <w:rFonts w:ascii="Calibri" w:hAnsi="Calibri" w:eastAsia="Calibri" w:cs="Calibri" w:asciiTheme="minorAscii" w:hAnsiTheme="minorAscii" w:cstheme="minorAscii"/>
          <w:color w:val="000000" w:themeColor="text1" w:themeTint="FF" w:themeShade="FF"/>
          <w:sz w:val="24"/>
          <w:szCs w:val="24"/>
          <w:lang w:val="en-US"/>
        </w:rPr>
        <w:t xml:space="preserve">Undergraduate – </w:t>
      </w:r>
      <w:hyperlink r:id="Rb50a078f51964825">
        <w:r w:rsidRPr="7E9A15A7" w:rsidR="47F4E2DB">
          <w:rPr>
            <w:rStyle w:val="Hyperlink"/>
            <w:rFonts w:ascii="Calibri" w:hAnsi="Calibri" w:eastAsia="Calibri" w:cs="Calibri" w:asciiTheme="minorAscii" w:hAnsiTheme="minorAscii" w:cstheme="minorAscii"/>
            <w:sz w:val="24"/>
            <w:szCs w:val="24"/>
            <w:lang w:val="en-US"/>
          </w:rPr>
          <w:t>ug-admissions@newcastle.ac.uk </w:t>
        </w:r>
      </w:hyperlink>
    </w:p>
    <w:p w:rsidRPr="00CB3488" w:rsidR="0092021D" w:rsidP="7E9A15A7" w:rsidRDefault="00CB3488" w14:paraId="713D3B41" w14:textId="25651B3E">
      <w:pPr>
        <w:ind w:left="119" w:right="420"/>
        <w:jc w:val="both"/>
        <w:rPr>
          <w:rFonts w:ascii="Calibri" w:hAnsi="Calibri" w:eastAsia="Calibri" w:cs="Calibri" w:asciiTheme="minorAscii" w:hAnsiTheme="minorAscii" w:cstheme="minorAscii"/>
          <w:color w:val="000000" w:themeColor="text1" w:themeTint="FF" w:themeShade="FF"/>
          <w:sz w:val="24"/>
          <w:szCs w:val="24"/>
        </w:rPr>
      </w:pPr>
      <w:r w:rsidRPr="7CB7AB45" w:rsidR="47F4E2DB">
        <w:rPr>
          <w:rStyle w:val="normaltextrun"/>
          <w:rFonts w:ascii="Calibri" w:hAnsi="Calibri" w:eastAsia="Calibri" w:cs="Calibri" w:asciiTheme="minorAscii" w:hAnsiTheme="minorAscii" w:cstheme="minorAscii"/>
          <w:color w:val="000000" w:themeColor="text1" w:themeTint="FF" w:themeShade="FF"/>
          <w:sz w:val="24"/>
          <w:szCs w:val="24"/>
          <w:lang w:val="en-US"/>
        </w:rPr>
        <w:t xml:space="preserve">Postgraduate – </w:t>
      </w:r>
      <w:hyperlink r:id="Re7f95ad4dad343de">
        <w:r w:rsidRPr="7CB7AB45" w:rsidR="47F4E2DB">
          <w:rPr>
            <w:rStyle w:val="Hyperlink"/>
            <w:rFonts w:ascii="Calibri" w:hAnsi="Calibri" w:eastAsia="Calibri" w:cs="Calibri" w:asciiTheme="minorAscii" w:hAnsiTheme="minorAscii" w:cstheme="minorAscii"/>
            <w:sz w:val="24"/>
            <w:szCs w:val="24"/>
            <w:lang w:val="en-US"/>
          </w:rPr>
          <w:t>pgadmissions@newcastle.ac.uk </w:t>
        </w:r>
      </w:hyperlink>
    </w:p>
    <w:p w:rsidRPr="00CB3488" w:rsidR="0092021D" w:rsidP="7E9A15A7" w:rsidRDefault="00CB3488" w14:paraId="1E016399" w14:textId="6CADB1E9">
      <w:pPr>
        <w:ind w:left="119" w:right="420" w:firstLine="720"/>
        <w:jc w:val="both"/>
        <w:rPr>
          <w:rFonts w:ascii="Calibri" w:hAnsi="Calibri" w:cs="Calibri" w:asciiTheme="minorAscii" w:hAnsiTheme="minorAscii" w:cstheme="minorAscii"/>
          <w:sz w:val="24"/>
          <w:szCs w:val="24"/>
        </w:rPr>
      </w:pPr>
    </w:p>
    <w:p w:rsidRPr="00CB3488" w:rsidR="0092021D" w:rsidP="1E4B4E0E" w:rsidRDefault="00CB3488" w14:paraId="53226289" w14:textId="03BEC8E6">
      <w:pPr>
        <w:ind w:left="119" w:right="420" w:firstLine="0"/>
        <w:jc w:val="both"/>
        <w:rPr>
          <w:rFonts w:ascii="Calibri" w:hAnsi="Calibri" w:cs="Calibri" w:asciiTheme="minorAscii" w:hAnsiTheme="minorAscii" w:cstheme="minorAscii"/>
          <w:sz w:val="24"/>
          <w:szCs w:val="24"/>
        </w:rPr>
      </w:pPr>
      <w:r w:rsidRPr="1E4B4E0E" w:rsidR="47F4E2DB">
        <w:rPr>
          <w:rFonts w:ascii="Calibri" w:hAnsi="Calibri" w:cs="Calibri" w:asciiTheme="minorAscii" w:hAnsiTheme="minorAscii" w:cstheme="minorAscii"/>
          <w:sz w:val="24"/>
          <w:szCs w:val="24"/>
        </w:rPr>
        <w:t>The email should</w:t>
      </w:r>
      <w:r w:rsidRPr="1E4B4E0E" w:rsidR="0092021D">
        <w:rPr>
          <w:rFonts w:ascii="Calibri" w:hAnsi="Calibri" w:cs="Calibri" w:asciiTheme="minorAscii" w:hAnsiTheme="minorAscii" w:cstheme="minorAscii"/>
          <w:sz w:val="24"/>
          <w:szCs w:val="24"/>
        </w:rPr>
        <w:t xml:space="preserve"> </w:t>
      </w:r>
      <w:r w:rsidRPr="1E4B4E0E" w:rsidR="0092021D">
        <w:rPr>
          <w:rFonts w:ascii="Calibri" w:hAnsi="Calibri" w:cs="Calibri" w:asciiTheme="minorAscii" w:hAnsiTheme="minorAscii" w:cstheme="minorAscii"/>
          <w:sz w:val="24"/>
          <w:szCs w:val="24"/>
        </w:rPr>
        <w:t>include</w:t>
      </w:r>
      <w:r w:rsidRPr="1E4B4E0E" w:rsidR="7F9782A0">
        <w:rPr>
          <w:rFonts w:ascii="Calibri" w:hAnsi="Calibri" w:cs="Calibri" w:asciiTheme="minorAscii" w:hAnsiTheme="minorAscii" w:cstheme="minorAscii"/>
          <w:sz w:val="24"/>
          <w:szCs w:val="24"/>
        </w:rPr>
        <w:t>:</w:t>
      </w:r>
    </w:p>
    <w:p w:rsidRPr="00CB3488" w:rsidR="0092021D" w:rsidP="1E4B4E0E" w:rsidRDefault="00CB3488" w14:paraId="64B8579B" w14:textId="1E613B2F">
      <w:pPr>
        <w:pStyle w:val="ListParagraph"/>
        <w:numPr>
          <w:ilvl w:val="0"/>
          <w:numId w:val="18"/>
        </w:numPr>
        <w:ind w:right="420"/>
        <w:jc w:val="both"/>
        <w:rPr>
          <w:rFonts w:ascii="Calibri" w:hAnsi="Calibri" w:cs="Calibri" w:asciiTheme="minorAscii" w:hAnsiTheme="minorAscii" w:cstheme="minorAscii"/>
          <w:sz w:val="22"/>
          <w:szCs w:val="22"/>
        </w:rPr>
      </w:pPr>
      <w:r w:rsidRPr="1E4B4E0E" w:rsidR="3A9DC1E6">
        <w:rPr>
          <w:rFonts w:ascii="Calibri" w:hAnsi="Calibri" w:cs="Calibri" w:asciiTheme="minorAscii" w:hAnsiTheme="minorAscii" w:cstheme="minorAscii"/>
          <w:sz w:val="24"/>
          <w:szCs w:val="24"/>
        </w:rPr>
        <w:t>Complainant's</w:t>
      </w:r>
      <w:r w:rsidRPr="1E4B4E0E" w:rsidR="0092021D">
        <w:rPr>
          <w:rFonts w:ascii="Calibri" w:hAnsi="Calibri" w:cs="Calibri" w:asciiTheme="minorAscii" w:hAnsiTheme="minorAscii" w:cstheme="minorAscii"/>
          <w:sz w:val="24"/>
          <w:szCs w:val="24"/>
        </w:rPr>
        <w:t xml:space="preserve"> full name and UCAS Personal ID number (if applicable)</w:t>
      </w:r>
    </w:p>
    <w:p w:rsidRPr="00CB3488" w:rsidR="0092021D" w:rsidP="1E4B4E0E" w:rsidRDefault="00CB3488" w14:paraId="780945A8" w14:textId="2557E609">
      <w:pPr>
        <w:pStyle w:val="ListParagraph"/>
        <w:numPr>
          <w:ilvl w:val="0"/>
          <w:numId w:val="18"/>
        </w:numPr>
        <w:ind w:right="420"/>
        <w:jc w:val="both"/>
        <w:rPr>
          <w:rFonts w:ascii="Calibri" w:hAnsi="Calibri" w:cs="Calibri" w:asciiTheme="minorAscii" w:hAnsiTheme="minorAscii" w:cstheme="minorAscii"/>
          <w:sz w:val="22"/>
          <w:szCs w:val="22"/>
        </w:rPr>
      </w:pPr>
      <w:r w:rsidRPr="0992150F" w:rsidR="049B8329">
        <w:rPr>
          <w:rFonts w:ascii="Calibri" w:hAnsi="Calibri" w:cs="Calibri" w:asciiTheme="minorAscii" w:hAnsiTheme="minorAscii" w:cstheme="minorAscii"/>
          <w:sz w:val="24"/>
          <w:szCs w:val="24"/>
        </w:rPr>
        <w:t>D</w:t>
      </w:r>
      <w:r w:rsidRPr="0992150F" w:rsidR="0092021D">
        <w:rPr>
          <w:rFonts w:ascii="Calibri" w:hAnsi="Calibri" w:cs="Calibri" w:asciiTheme="minorAscii" w:hAnsiTheme="minorAscii" w:cstheme="minorAscii"/>
          <w:sz w:val="24"/>
          <w:szCs w:val="24"/>
        </w:rPr>
        <w:t>etail</w:t>
      </w:r>
      <w:r w:rsidRPr="0992150F" w:rsidR="1FA6D7C8">
        <w:rPr>
          <w:rFonts w:ascii="Calibri" w:hAnsi="Calibri" w:cs="Calibri" w:asciiTheme="minorAscii" w:hAnsiTheme="minorAscii" w:cstheme="minorAscii"/>
          <w:sz w:val="24"/>
          <w:szCs w:val="24"/>
        </w:rPr>
        <w:t>ed</w:t>
      </w:r>
      <w:r w:rsidRPr="0992150F" w:rsidR="0092021D">
        <w:rPr>
          <w:rFonts w:ascii="Calibri" w:hAnsi="Calibri" w:cs="Calibri" w:asciiTheme="minorAscii" w:hAnsiTheme="minorAscii" w:cstheme="minorAscii"/>
          <w:sz w:val="24"/>
          <w:szCs w:val="24"/>
        </w:rPr>
        <w:t xml:space="preserve"> </w:t>
      </w:r>
      <w:r w:rsidRPr="0992150F" w:rsidR="60BC6A39">
        <w:rPr>
          <w:rFonts w:ascii="Calibri" w:hAnsi="Calibri" w:cs="Calibri" w:asciiTheme="minorAscii" w:hAnsiTheme="minorAscii" w:cstheme="minorAscii"/>
          <w:sz w:val="24"/>
          <w:szCs w:val="24"/>
        </w:rPr>
        <w:t xml:space="preserve">information </w:t>
      </w:r>
      <w:r w:rsidRPr="0992150F" w:rsidR="0092021D">
        <w:rPr>
          <w:rFonts w:ascii="Calibri" w:hAnsi="Calibri" w:cs="Calibri" w:asciiTheme="minorAscii" w:hAnsiTheme="minorAscii" w:cstheme="minorAscii"/>
          <w:sz w:val="24"/>
          <w:szCs w:val="24"/>
        </w:rPr>
        <w:t>about</w:t>
      </w:r>
      <w:r w:rsidRPr="0992150F" w:rsidR="0092021D">
        <w:rPr>
          <w:rFonts w:ascii="Calibri" w:hAnsi="Calibri" w:cs="Calibri" w:asciiTheme="minorAscii" w:hAnsiTheme="minorAscii" w:cstheme="minorAscii"/>
          <w:sz w:val="24"/>
          <w:szCs w:val="24"/>
        </w:rPr>
        <w:t xml:space="preserve"> the grounds for complaint or appeal, including relevant names and dates</w:t>
      </w:r>
    </w:p>
    <w:p w:rsidRPr="00CB3488" w:rsidR="0092021D" w:rsidP="1E4B4E0E" w:rsidRDefault="00CB3488" w14:paraId="6C68D784" w14:textId="1527B98E">
      <w:pPr>
        <w:pStyle w:val="ListParagraph"/>
        <w:numPr>
          <w:ilvl w:val="0"/>
          <w:numId w:val="18"/>
        </w:numPr>
        <w:ind w:right="420"/>
        <w:jc w:val="both"/>
        <w:rPr>
          <w:rFonts w:ascii="Calibri" w:hAnsi="Calibri" w:cs="Calibri" w:asciiTheme="minorAscii" w:hAnsiTheme="minorAscii" w:cstheme="minorAscii"/>
          <w:sz w:val="22"/>
          <w:szCs w:val="22"/>
        </w:rPr>
      </w:pPr>
      <w:r w:rsidRPr="1E4B4E0E" w:rsidR="0092021D">
        <w:rPr>
          <w:rFonts w:ascii="Calibri" w:hAnsi="Calibri" w:cs="Calibri" w:asciiTheme="minorAscii" w:hAnsiTheme="minorAscii" w:cstheme="minorAscii"/>
          <w:sz w:val="24"/>
          <w:szCs w:val="24"/>
        </w:rPr>
        <w:t xml:space="preserve">The complaint </w:t>
      </w:r>
      <w:r w:rsidRPr="1E4B4E0E" w:rsidR="4B462BA8">
        <w:rPr>
          <w:rFonts w:ascii="Calibri" w:hAnsi="Calibri" w:cs="Calibri" w:asciiTheme="minorAscii" w:hAnsiTheme="minorAscii" w:cstheme="minorAscii"/>
          <w:sz w:val="24"/>
          <w:szCs w:val="24"/>
        </w:rPr>
        <w:t xml:space="preserve">or appeal </w:t>
      </w:r>
      <w:r w:rsidRPr="1E4B4E0E" w:rsidR="0092021D">
        <w:rPr>
          <w:rFonts w:ascii="Calibri" w:hAnsi="Calibri" w:cs="Calibri" w:asciiTheme="minorAscii" w:hAnsiTheme="minorAscii" w:cstheme="minorAscii"/>
          <w:sz w:val="24"/>
          <w:szCs w:val="24"/>
        </w:rPr>
        <w:t xml:space="preserve">shall also include confirmation that the complainant or appellant consents to the matter being investigated with all relevant parties and to any information </w:t>
      </w:r>
      <w:r w:rsidRPr="1E4B4E0E" w:rsidR="0092021D">
        <w:rPr>
          <w:rFonts w:ascii="Calibri" w:hAnsi="Calibri" w:cs="Calibri" w:asciiTheme="minorAscii" w:hAnsiTheme="minorAscii" w:cstheme="minorAscii"/>
          <w:sz w:val="24"/>
          <w:szCs w:val="24"/>
        </w:rPr>
        <w:t>disclosed</w:t>
      </w:r>
      <w:r w:rsidRPr="1E4B4E0E" w:rsidR="0092021D">
        <w:rPr>
          <w:rFonts w:ascii="Calibri" w:hAnsi="Calibri" w:cs="Calibri" w:asciiTheme="minorAscii" w:hAnsiTheme="minorAscii" w:cstheme="minorAscii"/>
          <w:sz w:val="24"/>
          <w:szCs w:val="24"/>
        </w:rPr>
        <w:t xml:space="preserve"> in the complaint or appeal being shared with those relevant parties.</w:t>
      </w:r>
    </w:p>
    <w:p w:rsidRPr="00CB3488" w:rsidR="00A75330" w:rsidP="00177498" w:rsidRDefault="00A75330" w14:paraId="16556A98" w14:textId="77777777">
      <w:pPr>
        <w:ind w:left="119"/>
        <w:rPr>
          <w:rFonts w:asciiTheme="minorHAnsi" w:hAnsiTheme="minorHAnsi" w:cstheme="minorHAnsi"/>
          <w:b/>
          <w:bCs/>
          <w:sz w:val="24"/>
          <w:szCs w:val="24"/>
        </w:rPr>
      </w:pPr>
    </w:p>
    <w:p w:rsidRPr="00CB3488" w:rsidR="00717AED" w:rsidP="00177498" w:rsidRDefault="5DDC257D" w14:paraId="0408ADF8" w14:textId="5957BF5E">
      <w:pPr>
        <w:spacing w:before="74"/>
        <w:ind w:firstLine="117"/>
        <w:rPr>
          <w:rFonts w:asciiTheme="minorHAnsi" w:hAnsiTheme="minorHAnsi" w:cstheme="minorHAnsi"/>
          <w:b/>
          <w:bCs/>
          <w:sz w:val="24"/>
          <w:szCs w:val="24"/>
        </w:rPr>
      </w:pPr>
      <w:r w:rsidRPr="00CB3488">
        <w:rPr>
          <w:rFonts w:asciiTheme="minorHAnsi" w:hAnsiTheme="minorHAnsi" w:cstheme="minorHAnsi"/>
          <w:b/>
          <w:bCs/>
          <w:sz w:val="24"/>
          <w:szCs w:val="24"/>
        </w:rPr>
        <w:t xml:space="preserve">Monitoring: </w:t>
      </w:r>
    </w:p>
    <w:p w:rsidRPr="00CB3488" w:rsidR="00717AED" w:rsidP="352F06F7" w:rsidRDefault="00CB3488" w14:paraId="5C06C2B5" w14:textId="2DF7EBD1">
      <w:pPr>
        <w:pStyle w:val="BodyText"/>
        <w:ind w:left="119" w:right="609"/>
        <w:jc w:val="both"/>
        <w:rPr>
          <w:rFonts w:ascii="Calibri" w:hAnsi="Calibri" w:cs="Calibri" w:asciiTheme="minorAscii" w:hAnsiTheme="minorAscii" w:cstheme="minorAscii"/>
        </w:rPr>
      </w:pPr>
      <w:r w:rsidRPr="02EA04F2" w:rsidR="00CB3488">
        <w:rPr>
          <w:rFonts w:ascii="Calibri" w:hAnsi="Calibri" w:cs="Calibri" w:asciiTheme="minorAscii" w:hAnsiTheme="minorAscii" w:cstheme="minorAscii"/>
        </w:rPr>
        <w:t>1</w:t>
      </w:r>
      <w:r w:rsidRPr="02EA04F2" w:rsidR="00A75330">
        <w:rPr>
          <w:rFonts w:ascii="Calibri" w:hAnsi="Calibri" w:cs="Calibri" w:asciiTheme="minorAscii" w:hAnsiTheme="minorAscii" w:cstheme="minorAscii"/>
        </w:rPr>
        <w:t>.</w:t>
      </w:r>
      <w:r w:rsidRPr="02EA04F2" w:rsidR="440C3992">
        <w:rPr>
          <w:rFonts w:ascii="Calibri" w:hAnsi="Calibri" w:cs="Calibri" w:asciiTheme="minorAscii" w:hAnsiTheme="minorAscii" w:cstheme="minorAscii"/>
        </w:rPr>
        <w:t>5</w:t>
      </w:r>
      <w:r w:rsidRPr="02EA04F2" w:rsidR="00A75330">
        <w:rPr>
          <w:rFonts w:ascii="Calibri" w:hAnsi="Calibri" w:cs="Calibri" w:asciiTheme="minorAscii" w:hAnsiTheme="minorAscii" w:cstheme="minorAscii"/>
        </w:rPr>
        <w:t xml:space="preserve"> </w:t>
      </w:r>
      <w:r w:rsidRPr="02EA04F2" w:rsidR="006862D2">
        <w:rPr>
          <w:rFonts w:ascii="Calibri" w:hAnsi="Calibri" w:cs="Calibri" w:asciiTheme="minorAscii" w:hAnsiTheme="minorAscii" w:cstheme="minorAscii"/>
        </w:rPr>
        <w:t>An annual evaluation is undertaken</w:t>
      </w:r>
      <w:r w:rsidRPr="02EA04F2" w:rsidR="006F4F80">
        <w:rPr>
          <w:rFonts w:ascii="Calibri" w:hAnsi="Calibri" w:cs="Calibri" w:asciiTheme="minorAscii" w:hAnsiTheme="minorAscii" w:cstheme="minorAscii"/>
        </w:rPr>
        <w:t xml:space="preserve"> by the Director of Student Recruitment and Admissions</w:t>
      </w:r>
      <w:r w:rsidRPr="02EA04F2" w:rsidR="006862D2">
        <w:rPr>
          <w:rFonts w:ascii="Calibri" w:hAnsi="Calibri" w:cs="Calibri" w:asciiTheme="minorAscii" w:hAnsiTheme="minorAscii" w:cstheme="minorAscii"/>
        </w:rPr>
        <w:t xml:space="preserve"> </w:t>
      </w:r>
      <w:r w:rsidRPr="02EA04F2" w:rsidR="006F4F80">
        <w:rPr>
          <w:rFonts w:ascii="Calibri" w:hAnsi="Calibri" w:cs="Calibri" w:asciiTheme="minorAscii" w:hAnsiTheme="minorAscii" w:cstheme="minorAscii"/>
        </w:rPr>
        <w:t xml:space="preserve">to ensure that any necessary corrective actions and procedural changes are in place. </w:t>
      </w:r>
      <w:r w:rsidRPr="02EA04F2" w:rsidR="006F4F80">
        <w:rPr>
          <w:rFonts w:ascii="Calibri" w:hAnsi="Calibri" w:cs="Calibri" w:asciiTheme="minorAscii" w:hAnsiTheme="minorAscii" w:cstheme="minorAscii"/>
        </w:rPr>
        <w:t>The Admissions Officer shall keep a record of complaints and appeals received and investigated under this procedure</w:t>
      </w:r>
      <w:r w:rsidRPr="02EA04F2" w:rsidR="006F4F80">
        <w:rPr>
          <w:rFonts w:ascii="Calibri" w:hAnsi="Calibri" w:cs="Calibri" w:asciiTheme="minorAscii" w:hAnsiTheme="minorAscii" w:cstheme="minorAscii"/>
        </w:rPr>
        <w:t>.</w:t>
      </w:r>
    </w:p>
    <w:p w:rsidRPr="00CB3488" w:rsidR="00717AED" w:rsidP="00C075FB" w:rsidRDefault="00717AED" w14:paraId="0A687BC4" w14:textId="77777777">
      <w:pPr>
        <w:pStyle w:val="BodyText"/>
        <w:ind w:left="119"/>
        <w:jc w:val="both"/>
        <w:rPr>
          <w:rFonts w:asciiTheme="minorHAnsi" w:hAnsiTheme="minorHAnsi" w:cstheme="minorHAnsi"/>
        </w:rPr>
      </w:pPr>
    </w:p>
    <w:p w:rsidRPr="00CB3488" w:rsidR="00717AED" w:rsidP="00C075FB" w:rsidRDefault="00145EA9" w14:paraId="49919D4D" w14:textId="6ABC281C">
      <w:pPr>
        <w:ind w:left="119"/>
        <w:jc w:val="both"/>
        <w:rPr>
          <w:rFonts w:asciiTheme="minorHAnsi" w:hAnsiTheme="minorHAnsi" w:cstheme="minorHAnsi"/>
          <w:b/>
          <w:bCs/>
          <w:sz w:val="24"/>
          <w:szCs w:val="24"/>
        </w:rPr>
      </w:pPr>
      <w:r w:rsidRPr="00CB3488">
        <w:rPr>
          <w:rFonts w:asciiTheme="minorHAnsi" w:hAnsiTheme="minorHAnsi" w:cstheme="minorHAnsi"/>
          <w:b/>
          <w:bCs/>
          <w:sz w:val="24"/>
          <w:szCs w:val="24"/>
        </w:rPr>
        <w:t>Confidentiality</w:t>
      </w:r>
      <w:r w:rsidRPr="00CB3488" w:rsidR="1049A154">
        <w:rPr>
          <w:rFonts w:asciiTheme="minorHAnsi" w:hAnsiTheme="minorHAnsi" w:cstheme="minorHAnsi"/>
          <w:b/>
          <w:bCs/>
          <w:sz w:val="24"/>
          <w:szCs w:val="24"/>
        </w:rPr>
        <w:t>:</w:t>
      </w:r>
    </w:p>
    <w:p w:rsidRPr="00CB3488" w:rsidR="00717AED" w:rsidP="352F06F7" w:rsidRDefault="00CB3488" w14:paraId="77988902" w14:textId="17230708">
      <w:pPr>
        <w:pStyle w:val="BodyText"/>
        <w:ind w:left="119" w:right="275"/>
        <w:jc w:val="both"/>
        <w:rPr>
          <w:rFonts w:ascii="Calibri" w:hAnsi="Calibri" w:cs="Calibri" w:asciiTheme="minorAscii" w:hAnsiTheme="minorAscii" w:cstheme="minorAscii"/>
        </w:rPr>
      </w:pPr>
      <w:r w:rsidRPr="02EA04F2" w:rsidR="00CB3488">
        <w:rPr>
          <w:rFonts w:ascii="Calibri" w:hAnsi="Calibri" w:cs="Calibri" w:asciiTheme="minorAscii" w:hAnsiTheme="minorAscii" w:cstheme="minorAscii"/>
        </w:rPr>
        <w:t>1</w:t>
      </w:r>
      <w:r w:rsidRPr="02EA04F2" w:rsidR="00A75330">
        <w:rPr>
          <w:rFonts w:ascii="Calibri" w:hAnsi="Calibri" w:cs="Calibri" w:asciiTheme="minorAscii" w:hAnsiTheme="minorAscii" w:cstheme="minorAscii"/>
        </w:rPr>
        <w:t>.</w:t>
      </w:r>
      <w:r w:rsidRPr="02EA04F2" w:rsidR="488086CE">
        <w:rPr>
          <w:rFonts w:ascii="Calibri" w:hAnsi="Calibri" w:cs="Calibri" w:asciiTheme="minorAscii" w:hAnsiTheme="minorAscii" w:cstheme="minorAscii"/>
        </w:rPr>
        <w:t>6</w:t>
      </w:r>
      <w:r w:rsidRPr="02EA04F2" w:rsidR="00A75330">
        <w:rPr>
          <w:rFonts w:ascii="Calibri" w:hAnsi="Calibri" w:cs="Calibri" w:asciiTheme="minorAscii" w:hAnsiTheme="minorAscii" w:cstheme="minorAscii"/>
        </w:rPr>
        <w:t xml:space="preserve"> </w:t>
      </w:r>
      <w:r w:rsidRPr="02EA04F2" w:rsidR="00145EA9">
        <w:rPr>
          <w:rFonts w:ascii="Calibri" w:hAnsi="Calibri" w:cs="Calibri" w:asciiTheme="minorAscii" w:hAnsiTheme="minorAscii" w:cstheme="minorAscii"/>
        </w:rPr>
        <w:t xml:space="preserve">All information obtained within the process of consideration of the complaint or appeal will be held </w:t>
      </w:r>
      <w:r w:rsidRPr="02EA04F2" w:rsidR="00145EA9">
        <w:rPr>
          <w:rFonts w:ascii="Calibri" w:hAnsi="Calibri" w:cs="Calibri" w:asciiTheme="minorAscii" w:hAnsiTheme="minorAscii" w:cstheme="minorAscii"/>
        </w:rPr>
        <w:t>in accordance with</w:t>
      </w:r>
      <w:r w:rsidRPr="02EA04F2" w:rsidR="00145EA9">
        <w:rPr>
          <w:rFonts w:ascii="Calibri" w:hAnsi="Calibri" w:cs="Calibri" w:asciiTheme="minorAscii" w:hAnsiTheme="minorAscii" w:cstheme="minorAscii"/>
        </w:rPr>
        <w:t xml:space="preserve"> Data Protection legislation and the University’s Privacy Notice. </w:t>
      </w:r>
      <w:hyperlink r:id="R4b85b72ad29e4496">
        <w:r w:rsidRPr="02EA04F2" w:rsidR="00B46D1F">
          <w:rPr>
            <w:rStyle w:val="Hyperlink"/>
            <w:rFonts w:ascii="Calibri" w:hAnsi="Calibri" w:cs="Calibri" w:asciiTheme="minorAscii" w:hAnsiTheme="minorAscii" w:cstheme="minorAscii"/>
          </w:rPr>
          <w:t>https://www.ncl.ac.uk/data.protection/</w:t>
        </w:r>
      </w:hyperlink>
    </w:p>
    <w:p w:rsidRPr="00CB3488" w:rsidR="00B46D1F" w:rsidP="00C075FB" w:rsidRDefault="00B46D1F" w14:paraId="14DBD617" w14:textId="77777777">
      <w:pPr>
        <w:pStyle w:val="BodyText"/>
        <w:ind w:left="119" w:right="275"/>
        <w:jc w:val="both"/>
        <w:rPr>
          <w:rFonts w:asciiTheme="minorHAnsi" w:hAnsiTheme="minorHAnsi" w:cstheme="minorHAnsi"/>
          <w:sz w:val="16"/>
        </w:rPr>
      </w:pPr>
    </w:p>
    <w:p w:rsidRPr="00177498" w:rsidR="00717AED" w:rsidP="7E9A15A7" w:rsidRDefault="00145EA9" w14:paraId="39E96F9C" w14:textId="409D1910">
      <w:pPr>
        <w:pStyle w:val="BodyText"/>
        <w:spacing w:before="1"/>
        <w:ind w:left="119" w:right="174"/>
        <w:jc w:val="both"/>
        <w:rPr>
          <w:rFonts w:ascii="Calibri" w:hAnsi="Calibri" w:cs="Calibri" w:asciiTheme="minorAscii" w:hAnsiTheme="minorAscii" w:cstheme="minorAscii"/>
        </w:rPr>
      </w:pPr>
      <w:r w:rsidRPr="7E9A15A7" w:rsidR="00CB3488">
        <w:rPr>
          <w:rFonts w:ascii="Calibri" w:hAnsi="Calibri" w:cs="Calibri" w:asciiTheme="minorAscii" w:hAnsiTheme="minorAscii" w:cstheme="minorAscii"/>
        </w:rPr>
        <w:t>1</w:t>
      </w:r>
      <w:r w:rsidRPr="7E9A15A7" w:rsidR="63BE89BF">
        <w:rPr>
          <w:rFonts w:ascii="Calibri" w:hAnsi="Calibri" w:cs="Calibri" w:asciiTheme="minorAscii" w:hAnsiTheme="minorAscii" w:cstheme="minorAscii"/>
        </w:rPr>
        <w:t>.</w:t>
      </w:r>
      <w:r w:rsidRPr="7E9A15A7" w:rsidR="72497F81">
        <w:rPr>
          <w:rFonts w:ascii="Calibri" w:hAnsi="Calibri" w:cs="Calibri" w:asciiTheme="minorAscii" w:hAnsiTheme="minorAscii" w:cstheme="minorAscii"/>
        </w:rPr>
        <w:t>7</w:t>
      </w:r>
      <w:r w:rsidRPr="7E9A15A7" w:rsidR="00A75330">
        <w:rPr>
          <w:rFonts w:ascii="Calibri" w:hAnsi="Calibri" w:cs="Calibri" w:asciiTheme="minorAscii" w:hAnsiTheme="minorAscii" w:cstheme="minorAscii"/>
        </w:rPr>
        <w:t xml:space="preserve"> </w:t>
      </w:r>
      <w:r w:rsidRPr="7E9A15A7" w:rsidR="00145EA9">
        <w:rPr>
          <w:rFonts w:ascii="Calibri" w:hAnsi="Calibri" w:cs="Calibri" w:asciiTheme="minorAscii" w:hAnsiTheme="minorAscii" w:cstheme="minorAscii"/>
        </w:rPr>
        <w:t xml:space="preserve">All information which a complainant or appellant provides to the Admissions Officer, Complaints or Appeals Officer or any other officers dealing with the matter </w:t>
      </w:r>
      <w:r w:rsidRPr="7E9A15A7" w:rsidR="2C74E6D7">
        <w:rPr>
          <w:rFonts w:ascii="Calibri" w:hAnsi="Calibri" w:cs="Calibri" w:asciiTheme="minorAscii" w:hAnsiTheme="minorAscii" w:cstheme="minorAscii"/>
        </w:rPr>
        <w:t>during</w:t>
      </w:r>
      <w:r w:rsidRPr="7E9A15A7" w:rsidR="00145EA9">
        <w:rPr>
          <w:rFonts w:ascii="Calibri" w:hAnsi="Calibri" w:cs="Calibri" w:asciiTheme="minorAscii" w:hAnsiTheme="minorAscii" w:cstheme="minorAscii"/>
        </w:rPr>
        <w:t xml:space="preserve"> an investigation shall be treated as confidential, subject to the need to </w:t>
      </w:r>
      <w:r w:rsidRPr="7E9A15A7" w:rsidR="00B46D1F">
        <w:rPr>
          <w:rFonts w:ascii="Calibri" w:hAnsi="Calibri" w:cs="Calibri" w:asciiTheme="minorAscii" w:hAnsiTheme="minorAscii" w:cstheme="minorAscii"/>
        </w:rPr>
        <w:t>share</w:t>
      </w:r>
      <w:r w:rsidRPr="7E9A15A7" w:rsidR="00145EA9">
        <w:rPr>
          <w:rFonts w:ascii="Calibri" w:hAnsi="Calibri" w:cs="Calibri" w:asciiTheme="minorAscii" w:hAnsiTheme="minorAscii" w:cstheme="minorAscii"/>
        </w:rPr>
        <w:t xml:space="preserve"> it </w:t>
      </w:r>
      <w:r w:rsidRPr="7E9A15A7" w:rsidR="00B46D1F">
        <w:rPr>
          <w:rFonts w:ascii="Calibri" w:hAnsi="Calibri" w:cs="Calibri" w:asciiTheme="minorAscii" w:hAnsiTheme="minorAscii" w:cstheme="minorAscii"/>
        </w:rPr>
        <w:t>with</w:t>
      </w:r>
      <w:r w:rsidRPr="7E9A15A7" w:rsidR="00145EA9">
        <w:rPr>
          <w:rFonts w:ascii="Calibri" w:hAnsi="Calibri" w:cs="Calibri" w:asciiTheme="minorAscii" w:hAnsiTheme="minorAscii" w:cstheme="minorAscii"/>
        </w:rPr>
        <w:t xml:space="preserve"> relevant parties </w:t>
      </w:r>
      <w:r w:rsidRPr="7E9A15A7" w:rsidR="5B4BDBA8">
        <w:rPr>
          <w:rFonts w:ascii="Calibri" w:hAnsi="Calibri" w:cs="Calibri" w:asciiTheme="minorAscii" w:hAnsiTheme="minorAscii" w:cstheme="minorAscii"/>
        </w:rPr>
        <w:t>during</w:t>
      </w:r>
      <w:r w:rsidRPr="7E9A15A7" w:rsidR="00145EA9">
        <w:rPr>
          <w:rFonts w:ascii="Calibri" w:hAnsi="Calibri" w:cs="Calibri" w:asciiTheme="minorAscii" w:hAnsiTheme="minorAscii" w:cstheme="minorAscii"/>
        </w:rPr>
        <w:t xml:space="preserve"> the investigation and subject to any requirements of the Data Protection Act. It is equally important that the Complainant also respects the need for confidentiality throughout the complaints process.</w:t>
      </w:r>
    </w:p>
    <w:p w:rsidRPr="00177498" w:rsidR="00717AED" w:rsidP="7E9A15A7" w:rsidRDefault="00145EA9" w14:paraId="3E85E22B" w14:textId="5D44B947">
      <w:pPr>
        <w:pStyle w:val="BodyText"/>
        <w:spacing w:before="1"/>
        <w:ind w:left="119" w:right="174"/>
        <w:jc w:val="both"/>
        <w:rPr>
          <w:rFonts w:ascii="Calibri" w:hAnsi="Calibri" w:cs="Calibri" w:asciiTheme="minorAscii" w:hAnsiTheme="minorAscii" w:cstheme="minorAscii"/>
        </w:rPr>
      </w:pPr>
    </w:p>
    <w:p w:rsidRPr="00177498" w:rsidR="00717AED" w:rsidP="7E9A15A7" w:rsidRDefault="00145EA9" w14:paraId="41DB5954" w14:textId="016F08DA">
      <w:pPr>
        <w:pStyle w:val="BodyText"/>
        <w:spacing w:before="1"/>
        <w:ind w:left="119" w:right="174"/>
        <w:jc w:val="both"/>
        <w:rPr>
          <w:rFonts w:ascii="Calibri" w:hAnsi="Calibri" w:cs="Calibri" w:asciiTheme="minorAscii" w:hAnsiTheme="minorAscii" w:cstheme="minorAscii"/>
        </w:rPr>
      </w:pPr>
      <w:r w:rsidRPr="7E9A15A7" w:rsidR="0FFA8C77">
        <w:rPr>
          <w:rFonts w:ascii="Calibri" w:hAnsi="Calibri" w:cs="Calibri" w:asciiTheme="minorAscii" w:hAnsiTheme="minorAscii" w:cstheme="minorAscii"/>
        </w:rPr>
        <w:t>1.</w:t>
      </w:r>
      <w:r w:rsidRPr="7E9A15A7" w:rsidR="126C3C0A">
        <w:rPr>
          <w:rFonts w:ascii="Calibri" w:hAnsi="Calibri" w:cs="Calibri" w:asciiTheme="minorAscii" w:hAnsiTheme="minorAscii" w:cstheme="minorAscii"/>
        </w:rPr>
        <w:t>8</w:t>
      </w:r>
      <w:r w:rsidRPr="7E9A15A7" w:rsidR="0FFA8C77">
        <w:rPr>
          <w:rFonts w:ascii="Calibri" w:hAnsi="Calibri" w:cs="Calibri" w:asciiTheme="minorAscii" w:hAnsiTheme="minorAscii" w:cstheme="minorAscii"/>
        </w:rPr>
        <w:t xml:space="preserve"> </w:t>
      </w:r>
      <w:r w:rsidRPr="7E9A15A7" w:rsidR="00145EA9">
        <w:rPr>
          <w:rFonts w:ascii="Calibri" w:hAnsi="Calibri" w:cs="Calibri" w:asciiTheme="minorAscii" w:hAnsiTheme="minorAscii" w:cstheme="minorAscii"/>
        </w:rPr>
        <w:t xml:space="preserve">Applicants should avoid </w:t>
      </w:r>
      <w:r w:rsidRPr="7E9A15A7" w:rsidR="00145EA9">
        <w:rPr>
          <w:rFonts w:ascii="Calibri" w:hAnsi="Calibri" w:cs="Calibri" w:asciiTheme="minorAscii" w:hAnsiTheme="minorAscii" w:cstheme="minorAscii"/>
        </w:rPr>
        <w:t>disclosing</w:t>
      </w:r>
      <w:r w:rsidRPr="7E9A15A7" w:rsidR="00145EA9">
        <w:rPr>
          <w:rFonts w:ascii="Calibri" w:hAnsi="Calibri" w:cs="Calibri" w:asciiTheme="minorAscii" w:hAnsiTheme="minorAscii" w:cstheme="minorAscii"/>
        </w:rPr>
        <w:t xml:space="preserve"> unnecessary personal information (</w:t>
      </w:r>
      <w:r w:rsidRPr="7E9A15A7" w:rsidR="00145EA9">
        <w:rPr>
          <w:rFonts w:ascii="Calibri" w:hAnsi="Calibri" w:cs="Calibri" w:asciiTheme="minorAscii" w:hAnsiTheme="minorAscii" w:cstheme="minorAscii"/>
        </w:rPr>
        <w:t>e.g.</w:t>
      </w:r>
      <w:r w:rsidRPr="7E9A15A7" w:rsidR="00145EA9">
        <w:rPr>
          <w:rFonts w:ascii="Calibri" w:hAnsi="Calibri" w:cs="Calibri" w:asciiTheme="minorAscii" w:hAnsiTheme="minorAscii" w:cstheme="minorAscii"/>
        </w:rPr>
        <w:t xml:space="preserve"> medical conditions etc.) in their complaint unless they feel that it is relevant to the issues raised. Applicants must also avoid </w:t>
      </w:r>
      <w:r w:rsidRPr="7E9A15A7" w:rsidR="00145EA9">
        <w:rPr>
          <w:rFonts w:ascii="Calibri" w:hAnsi="Calibri" w:cs="Calibri" w:asciiTheme="minorAscii" w:hAnsiTheme="minorAscii" w:cstheme="minorAscii"/>
        </w:rPr>
        <w:t>disclosing</w:t>
      </w:r>
      <w:r w:rsidRPr="7E9A15A7" w:rsidR="00145EA9">
        <w:rPr>
          <w:rFonts w:ascii="Calibri" w:hAnsi="Calibri" w:cs="Calibri" w:asciiTheme="minorAscii" w:hAnsiTheme="minorAscii" w:cstheme="minorAscii"/>
        </w:rPr>
        <w:t xml:space="preserve"> personal data of another person/s in their complaint or appeal unless they have been given permission by them to do so, and this is also </w:t>
      </w:r>
      <w:r w:rsidRPr="7E9A15A7" w:rsidR="00145EA9">
        <w:rPr>
          <w:rFonts w:ascii="Calibri" w:hAnsi="Calibri" w:cs="Calibri" w:asciiTheme="minorAscii" w:hAnsiTheme="minorAscii" w:cstheme="minorAscii"/>
        </w:rPr>
        <w:t>submitted</w:t>
      </w:r>
      <w:r w:rsidRPr="7E9A15A7" w:rsidR="00145EA9">
        <w:rPr>
          <w:rFonts w:ascii="Calibri" w:hAnsi="Calibri" w:cs="Calibri" w:asciiTheme="minorAscii" w:hAnsiTheme="minorAscii" w:cstheme="minorAscii"/>
        </w:rPr>
        <w:t>.</w:t>
      </w:r>
    </w:p>
    <w:p w:rsidRPr="00177498" w:rsidR="00717AED" w:rsidP="7E9A15A7" w:rsidRDefault="00145EA9" w14:paraId="04CBAA3B" w14:textId="77AE5184">
      <w:pPr>
        <w:pStyle w:val="BodyText"/>
        <w:spacing w:before="1"/>
        <w:ind w:left="119" w:right="174"/>
        <w:jc w:val="both"/>
        <w:rPr>
          <w:rFonts w:ascii="Calibri" w:hAnsi="Calibri" w:cs="Calibri" w:asciiTheme="minorAscii" w:hAnsiTheme="minorAscii" w:cstheme="minorAscii"/>
        </w:rPr>
      </w:pPr>
    </w:p>
    <w:p w:rsidRPr="00177498" w:rsidR="00717AED" w:rsidP="7E9A15A7" w:rsidRDefault="00145EA9" w14:paraId="53D5913F" w14:textId="21D66868">
      <w:pPr>
        <w:pStyle w:val="BodyText"/>
        <w:spacing w:before="1"/>
        <w:ind w:left="119" w:right="174"/>
        <w:jc w:val="both"/>
        <w:rPr>
          <w:rFonts w:ascii="Calibri" w:hAnsi="Calibri" w:cs="Calibri" w:asciiTheme="minorAscii" w:hAnsiTheme="minorAscii" w:cstheme="minorAscii"/>
        </w:rPr>
      </w:pPr>
      <w:r w:rsidRPr="7E9A15A7" w:rsidR="48034D2C">
        <w:rPr>
          <w:rFonts w:ascii="Calibri" w:hAnsi="Calibri" w:cs="Calibri" w:asciiTheme="minorAscii" w:hAnsiTheme="minorAscii" w:cstheme="minorAscii"/>
        </w:rPr>
        <w:t>1.</w:t>
      </w:r>
      <w:r w:rsidRPr="7E9A15A7" w:rsidR="379F918E">
        <w:rPr>
          <w:rFonts w:ascii="Calibri" w:hAnsi="Calibri" w:cs="Calibri" w:asciiTheme="minorAscii" w:hAnsiTheme="minorAscii" w:cstheme="minorAscii"/>
        </w:rPr>
        <w:t>9</w:t>
      </w:r>
      <w:r w:rsidRPr="7E9A15A7" w:rsidR="48034D2C">
        <w:rPr>
          <w:rFonts w:ascii="Calibri" w:hAnsi="Calibri" w:cs="Calibri" w:asciiTheme="minorAscii" w:hAnsiTheme="minorAscii" w:cstheme="minorAscii"/>
        </w:rPr>
        <w:t xml:space="preserve"> </w:t>
      </w:r>
      <w:r w:rsidRPr="7E9A15A7" w:rsidR="00145EA9">
        <w:rPr>
          <w:rFonts w:ascii="Calibri" w:hAnsi="Calibri" w:cs="Calibri" w:asciiTheme="minorAscii" w:hAnsiTheme="minorAscii" w:cstheme="minorAscii"/>
        </w:rPr>
        <w:t xml:space="preserve">Relevant members of staff involved or investigated in the complaint or appeal will be informed of the outcome, in confidence. Senior members of staff may also receive a copy of the outcome, in confidence </w:t>
      </w:r>
      <w:r w:rsidRPr="7E9A15A7" w:rsidR="00145EA9">
        <w:rPr>
          <w:rFonts w:ascii="Calibri" w:hAnsi="Calibri" w:cs="Calibri" w:asciiTheme="minorAscii" w:hAnsiTheme="minorAscii" w:cstheme="minorAscii"/>
        </w:rPr>
        <w:t>in order for</w:t>
      </w:r>
      <w:r w:rsidRPr="7E9A15A7" w:rsidR="00145EA9">
        <w:rPr>
          <w:rFonts w:ascii="Calibri" w:hAnsi="Calibri" w:cs="Calibri" w:asciiTheme="minorAscii" w:hAnsiTheme="minorAscii" w:cstheme="minorAscii"/>
        </w:rPr>
        <w:t xml:space="preserve"> the University to learn / act on issues </w:t>
      </w:r>
      <w:r w:rsidRPr="7E9A15A7" w:rsidR="00145EA9">
        <w:rPr>
          <w:rFonts w:ascii="Calibri" w:hAnsi="Calibri" w:cs="Calibri" w:asciiTheme="minorAscii" w:hAnsiTheme="minorAscii" w:cstheme="minorAscii"/>
        </w:rPr>
        <w:t>identified</w:t>
      </w:r>
      <w:r w:rsidRPr="7E9A15A7" w:rsidR="00145EA9">
        <w:rPr>
          <w:rFonts w:ascii="Calibri" w:hAnsi="Calibri" w:cs="Calibri" w:asciiTheme="minorAscii" w:hAnsiTheme="minorAscii" w:cstheme="minorAscii"/>
        </w:rPr>
        <w:t xml:space="preserve"> from admissions complaints and appeals.</w:t>
      </w:r>
    </w:p>
    <w:p w:rsidRPr="00177498" w:rsidR="00717AED" w:rsidP="7E9A15A7" w:rsidRDefault="00145EA9" w14:paraId="39DC3A34" w14:textId="64C3D5A4">
      <w:pPr>
        <w:pStyle w:val="BodyText"/>
        <w:spacing w:before="1"/>
        <w:ind w:left="119" w:right="174"/>
        <w:jc w:val="both"/>
        <w:rPr>
          <w:rFonts w:ascii="Calibri" w:hAnsi="Calibri" w:cs="Calibri" w:asciiTheme="minorAscii" w:hAnsiTheme="minorAscii" w:cstheme="minorAscii"/>
        </w:rPr>
      </w:pPr>
    </w:p>
    <w:p w:rsidRPr="00177498" w:rsidR="00717AED" w:rsidP="7E9A15A7" w:rsidRDefault="00145EA9" w14:paraId="7C5B7E4E" w14:textId="4602CCB7">
      <w:pPr>
        <w:pStyle w:val="BodyText"/>
        <w:spacing w:before="1"/>
        <w:ind w:left="119" w:right="174"/>
        <w:jc w:val="both"/>
        <w:rPr>
          <w:rFonts w:ascii="Calibri" w:hAnsi="Calibri" w:cs="Calibri" w:asciiTheme="minorAscii" w:hAnsiTheme="minorAscii" w:cstheme="minorAscii"/>
        </w:rPr>
      </w:pPr>
      <w:r w:rsidRPr="7E9A15A7" w:rsidR="10B10874">
        <w:rPr>
          <w:rFonts w:ascii="Calibri" w:hAnsi="Calibri" w:cs="Calibri" w:asciiTheme="minorAscii" w:hAnsiTheme="minorAscii" w:cstheme="minorAscii"/>
        </w:rPr>
        <w:t>1.1</w:t>
      </w:r>
      <w:r w:rsidRPr="7E9A15A7" w:rsidR="737C63CA">
        <w:rPr>
          <w:rFonts w:ascii="Calibri" w:hAnsi="Calibri" w:cs="Calibri" w:asciiTheme="minorAscii" w:hAnsiTheme="minorAscii" w:cstheme="minorAscii"/>
        </w:rPr>
        <w:t>0</w:t>
      </w:r>
      <w:r w:rsidRPr="7E9A15A7" w:rsidR="10B10874">
        <w:rPr>
          <w:rFonts w:ascii="Calibri" w:hAnsi="Calibri" w:cs="Calibri" w:asciiTheme="minorAscii" w:hAnsiTheme="minorAscii" w:cstheme="minorAscii"/>
        </w:rPr>
        <w:t xml:space="preserve"> </w:t>
      </w:r>
      <w:r w:rsidRPr="7E9A15A7" w:rsidR="00145EA9">
        <w:rPr>
          <w:rFonts w:ascii="Calibri" w:hAnsi="Calibri" w:cs="Calibri" w:asciiTheme="minorAscii" w:hAnsiTheme="minorAscii" w:cstheme="minorAscii"/>
        </w:rPr>
        <w:t xml:space="preserve">No applicant who complains about or appeals against the decision of an admissions selector shall be disadvantaged in any way in any future applications to the University </w:t>
      </w:r>
      <w:r w:rsidRPr="7E9A15A7" w:rsidR="00145EA9">
        <w:rPr>
          <w:rFonts w:ascii="Calibri" w:hAnsi="Calibri" w:cs="Calibri" w:asciiTheme="minorAscii" w:hAnsiTheme="minorAscii" w:cstheme="minorAscii"/>
        </w:rPr>
        <w:t>as a result of</w:t>
      </w:r>
      <w:r w:rsidRPr="7E9A15A7" w:rsidR="00145EA9">
        <w:rPr>
          <w:rFonts w:ascii="Calibri" w:hAnsi="Calibri" w:cs="Calibri" w:asciiTheme="minorAscii" w:hAnsiTheme="minorAscii" w:cstheme="minorAscii"/>
        </w:rPr>
        <w:t xml:space="preserve"> the complaint or appeal.</w:t>
      </w:r>
    </w:p>
    <w:p w:rsidRPr="00CB3488" w:rsidR="00717AED" w:rsidRDefault="00717AED" w14:paraId="5093AC9B" w14:textId="77777777">
      <w:pPr>
        <w:pStyle w:val="BodyText"/>
        <w:spacing w:before="2"/>
        <w:rPr>
          <w:rFonts w:asciiTheme="minorHAnsi" w:hAnsiTheme="minorHAnsi" w:cstheme="minorHAnsi"/>
          <w:sz w:val="22"/>
        </w:rPr>
      </w:pPr>
    </w:p>
    <w:p w:rsidRPr="00CB3488" w:rsidR="00717AED" w:rsidP="003F0BFF" w:rsidRDefault="00145EA9" w14:paraId="4C5184AF" w14:textId="77777777">
      <w:pPr>
        <w:pStyle w:val="Heading1"/>
        <w:numPr>
          <w:ilvl w:val="0"/>
          <w:numId w:val="1"/>
        </w:numPr>
        <w:tabs>
          <w:tab w:val="left" w:pos="471"/>
        </w:tabs>
        <w:spacing w:before="1"/>
        <w:jc w:val="both"/>
        <w:rPr>
          <w:rFonts w:asciiTheme="minorHAnsi" w:hAnsiTheme="minorHAnsi" w:cstheme="minorHAnsi"/>
          <w:u w:val="none"/>
        </w:rPr>
      </w:pPr>
      <w:r w:rsidRPr="00CB3488">
        <w:rPr>
          <w:rFonts w:asciiTheme="minorHAnsi" w:hAnsiTheme="minorHAnsi" w:cstheme="minorHAnsi"/>
          <w:u w:val="thick"/>
        </w:rPr>
        <w:t>Complaints</w:t>
      </w:r>
      <w:r w:rsidRPr="00CB3488">
        <w:rPr>
          <w:rFonts w:asciiTheme="minorHAnsi" w:hAnsiTheme="minorHAnsi" w:cstheme="minorHAnsi"/>
          <w:spacing w:val="-1"/>
          <w:u w:val="thick"/>
        </w:rPr>
        <w:t xml:space="preserve"> </w:t>
      </w:r>
      <w:r w:rsidRPr="00CB3488">
        <w:rPr>
          <w:rFonts w:asciiTheme="minorHAnsi" w:hAnsiTheme="minorHAnsi" w:cstheme="minorHAnsi"/>
          <w:u w:val="thick"/>
        </w:rPr>
        <w:t>Procedure</w:t>
      </w:r>
    </w:p>
    <w:p w:rsidR="00717AED" w:rsidP="003F0BFF" w:rsidRDefault="00CB3488" w14:paraId="1AD77A7E" w14:textId="58E0EDDB">
      <w:pPr>
        <w:pStyle w:val="BodyText"/>
        <w:spacing w:before="90"/>
        <w:jc w:val="both"/>
        <w:rPr>
          <w:rFonts w:asciiTheme="minorHAnsi" w:hAnsiTheme="minorHAnsi" w:cstheme="minorHAnsi"/>
          <w:i/>
          <w:iCs/>
        </w:rPr>
      </w:pPr>
      <w:r>
        <w:rPr>
          <w:rFonts w:asciiTheme="minorHAnsi" w:hAnsiTheme="minorHAnsi" w:cstheme="minorHAnsi"/>
        </w:rPr>
        <w:t>2</w:t>
      </w:r>
      <w:r w:rsidRPr="00CB3488" w:rsidR="45C731F5">
        <w:rPr>
          <w:rFonts w:asciiTheme="minorHAnsi" w:hAnsiTheme="minorHAnsi" w:cstheme="minorHAnsi"/>
        </w:rPr>
        <w:t xml:space="preserve">.1 </w:t>
      </w:r>
      <w:r w:rsidRPr="00CB3488" w:rsidR="2519A48E">
        <w:rPr>
          <w:rFonts w:asciiTheme="minorHAnsi" w:hAnsiTheme="minorHAnsi" w:cstheme="minorHAnsi"/>
        </w:rPr>
        <w:t>The procedure described below will be followed in cases where an undergraduate or postgraduate applicant to the University wishes to complain about the administration of the University’s admissions policies and procedures. It shall not be used where a complaint relates to the service or procedures of the Universities and Colleges Admissions Service (UCAS), in which case UCAS’ own complaints procedure should be followed.</w:t>
      </w:r>
      <w:r w:rsidRPr="00CB3488" w:rsidR="2519A48E">
        <w:rPr>
          <w:rFonts w:asciiTheme="minorHAnsi" w:hAnsiTheme="minorHAnsi" w:cstheme="minorHAnsi"/>
          <w:i/>
          <w:iCs/>
        </w:rPr>
        <w:t xml:space="preserve"> </w:t>
      </w:r>
    </w:p>
    <w:p w:rsidRPr="00CB3488" w:rsidR="00A360A1" w:rsidP="00177498" w:rsidRDefault="00A360A1" w14:paraId="2A83DBF8" w14:textId="77777777">
      <w:pPr>
        <w:pStyle w:val="BodyText"/>
        <w:spacing w:before="4"/>
        <w:jc w:val="both"/>
        <w:rPr>
          <w:rFonts w:asciiTheme="minorHAnsi" w:hAnsiTheme="minorHAnsi" w:cstheme="minorHAnsi"/>
          <w:i/>
          <w:iCs/>
        </w:rPr>
      </w:pPr>
    </w:p>
    <w:p w:rsidR="00717AED" w:rsidP="46CED35F" w:rsidRDefault="00A360A1" w14:paraId="5B8F7F70" w14:textId="4EF4E9B1">
      <w:pPr>
        <w:tabs>
          <w:tab w:val="left" w:pos="418"/>
        </w:tabs>
        <w:spacing w:before="90"/>
        <w:rPr>
          <w:rFonts w:asciiTheme="minorHAnsi" w:hAnsiTheme="minorHAnsi" w:cstheme="minorHAnsi"/>
          <w:b/>
          <w:bCs/>
          <w:sz w:val="24"/>
          <w:szCs w:val="24"/>
        </w:rPr>
      </w:pPr>
      <w:r w:rsidRPr="00A360A1">
        <w:rPr>
          <w:rFonts w:asciiTheme="minorHAnsi" w:hAnsiTheme="minorHAnsi" w:cstheme="minorHAnsi"/>
          <w:b/>
          <w:bCs/>
          <w:sz w:val="24"/>
          <w:szCs w:val="24"/>
        </w:rPr>
        <w:t xml:space="preserve">I) </w:t>
      </w:r>
      <w:r w:rsidRPr="00A360A1" w:rsidR="00145EA9">
        <w:rPr>
          <w:rFonts w:asciiTheme="minorHAnsi" w:hAnsiTheme="minorHAnsi" w:cstheme="minorHAnsi"/>
          <w:b/>
          <w:bCs/>
          <w:sz w:val="24"/>
          <w:szCs w:val="24"/>
        </w:rPr>
        <w:t>Initial</w:t>
      </w:r>
      <w:r w:rsidRPr="00A360A1" w:rsidR="00145EA9">
        <w:rPr>
          <w:rFonts w:asciiTheme="minorHAnsi" w:hAnsiTheme="minorHAnsi" w:cstheme="minorHAnsi"/>
          <w:b/>
          <w:bCs/>
          <w:spacing w:val="-2"/>
          <w:sz w:val="24"/>
          <w:szCs w:val="24"/>
        </w:rPr>
        <w:t xml:space="preserve"> </w:t>
      </w:r>
      <w:r w:rsidRPr="00A360A1" w:rsidR="00145EA9">
        <w:rPr>
          <w:rFonts w:asciiTheme="minorHAnsi" w:hAnsiTheme="minorHAnsi" w:cstheme="minorHAnsi"/>
          <w:b/>
          <w:bCs/>
          <w:sz w:val="24"/>
          <w:szCs w:val="24"/>
        </w:rPr>
        <w:t>Investigation</w:t>
      </w:r>
    </w:p>
    <w:p w:rsidRPr="00CB3488" w:rsidR="00717AED" w:rsidP="46CED35F" w:rsidRDefault="00145EA9" w14:paraId="5099D6F2" w14:textId="6B404C28">
      <w:pPr>
        <w:pStyle w:val="ListParagraph"/>
        <w:numPr>
          <w:ilvl w:val="0"/>
          <w:numId w:val="8"/>
        </w:numPr>
        <w:tabs>
          <w:tab w:val="left" w:pos="717"/>
          <w:tab w:val="left" w:pos="718"/>
        </w:tabs>
        <w:spacing w:line="228" w:lineRule="auto"/>
        <w:ind w:right="436"/>
        <w:rPr>
          <w:rFonts w:asciiTheme="minorHAnsi" w:hAnsiTheme="minorHAnsi" w:cstheme="minorHAnsi"/>
          <w:sz w:val="24"/>
          <w:szCs w:val="24"/>
        </w:rPr>
      </w:pPr>
      <w:r w:rsidRPr="00CB3488">
        <w:rPr>
          <w:rFonts w:asciiTheme="minorHAnsi" w:hAnsiTheme="minorHAnsi" w:eastAsiaTheme="minorEastAsia" w:cstheme="minorHAnsi"/>
          <w:sz w:val="24"/>
          <w:szCs w:val="24"/>
        </w:rPr>
        <w:t>The Admissions Officer</w:t>
      </w:r>
      <w:r w:rsidRPr="00CB3488">
        <w:rPr>
          <w:rStyle w:val="FootnoteReference"/>
          <w:rFonts w:asciiTheme="minorHAnsi" w:hAnsiTheme="minorHAnsi" w:eastAsiaTheme="minorEastAsia" w:cstheme="minorHAnsi"/>
          <w:sz w:val="24"/>
          <w:szCs w:val="24"/>
        </w:rPr>
        <w:footnoteReference w:id="2"/>
      </w:r>
      <w:r w:rsidRPr="00CB3488" w:rsidR="19D1DDCE">
        <w:rPr>
          <w:rFonts w:asciiTheme="minorHAnsi" w:hAnsiTheme="minorHAnsi" w:eastAsiaTheme="minorEastAsia" w:cstheme="minorHAnsi"/>
          <w:sz w:val="24"/>
          <w:szCs w:val="24"/>
        </w:rPr>
        <w:t xml:space="preserve"> </w:t>
      </w:r>
      <w:r w:rsidRPr="00CB3488">
        <w:rPr>
          <w:rFonts w:asciiTheme="minorHAnsi" w:hAnsiTheme="minorHAnsi" w:eastAsiaTheme="minorEastAsia" w:cstheme="minorHAnsi"/>
          <w:sz w:val="24"/>
          <w:szCs w:val="24"/>
        </w:rPr>
        <w:t>shall, wherever possible, attempt to resolve complaints quickly and informally</w:t>
      </w:r>
      <w:r w:rsidR="00177498">
        <w:rPr>
          <w:rFonts w:asciiTheme="minorHAnsi" w:hAnsiTheme="minorHAnsi" w:eastAsiaTheme="minorEastAsia" w:cstheme="minorHAnsi"/>
          <w:sz w:val="24"/>
          <w:szCs w:val="24"/>
        </w:rPr>
        <w:t xml:space="preserve"> t</w:t>
      </w:r>
      <w:r w:rsidRPr="00CB3488">
        <w:rPr>
          <w:rFonts w:asciiTheme="minorHAnsi" w:hAnsiTheme="minorHAnsi" w:eastAsiaTheme="minorEastAsia" w:cstheme="minorHAnsi"/>
          <w:sz w:val="24"/>
          <w:szCs w:val="24"/>
        </w:rPr>
        <w:t>he Admissions Officer shall determine whether the complaint discloses sufficient grounds related to the administration of the University’s admissions policies and</w:t>
      </w:r>
      <w:r w:rsidRPr="00CB3488">
        <w:rPr>
          <w:rFonts w:asciiTheme="minorHAnsi" w:hAnsiTheme="minorHAnsi" w:eastAsiaTheme="minorEastAsia" w:cstheme="minorHAnsi"/>
          <w:spacing w:val="-9"/>
          <w:sz w:val="24"/>
          <w:szCs w:val="24"/>
        </w:rPr>
        <w:t xml:space="preserve"> </w:t>
      </w:r>
      <w:r w:rsidRPr="00CB3488">
        <w:rPr>
          <w:rFonts w:asciiTheme="minorHAnsi" w:hAnsiTheme="minorHAnsi" w:eastAsiaTheme="minorEastAsia" w:cstheme="minorHAnsi"/>
          <w:sz w:val="24"/>
          <w:szCs w:val="24"/>
        </w:rPr>
        <w:t>procedures</w:t>
      </w:r>
      <w:r w:rsidRPr="00CB3488" w:rsidR="783A6697">
        <w:rPr>
          <w:rFonts w:asciiTheme="minorHAnsi" w:hAnsiTheme="minorHAnsi" w:eastAsiaTheme="minorEastAsia" w:cstheme="minorHAnsi"/>
          <w:sz w:val="24"/>
          <w:szCs w:val="24"/>
        </w:rPr>
        <w:t>.</w:t>
      </w:r>
    </w:p>
    <w:p w:rsidRPr="00CB3488" w:rsidR="00717AED" w:rsidP="1FA533C9" w:rsidRDefault="00145EA9" w14:paraId="03381CDA" w14:textId="77777777">
      <w:pPr>
        <w:pStyle w:val="ListParagraph"/>
        <w:numPr>
          <w:ilvl w:val="0"/>
          <w:numId w:val="8"/>
        </w:numPr>
        <w:tabs>
          <w:tab w:val="left" w:pos="717"/>
          <w:tab w:val="left" w:pos="718"/>
        </w:tabs>
        <w:spacing w:line="228" w:lineRule="auto"/>
        <w:ind w:right="482"/>
        <w:rPr>
          <w:rFonts w:asciiTheme="minorHAnsi" w:hAnsiTheme="minorHAnsi" w:cstheme="minorHAnsi"/>
          <w:sz w:val="24"/>
          <w:szCs w:val="24"/>
        </w:rPr>
      </w:pPr>
      <w:r w:rsidRPr="00CB3488">
        <w:rPr>
          <w:rFonts w:asciiTheme="minorHAnsi" w:hAnsiTheme="minorHAnsi" w:eastAsiaTheme="minorEastAsia" w:cstheme="minorHAnsi"/>
          <w:sz w:val="24"/>
          <w:szCs w:val="24"/>
        </w:rPr>
        <w:t>If it is decided that the complaint does not disclose sufficient grounds, the Admissions Officer shall explain the reason(s) for this decision in writing to the</w:t>
      </w:r>
      <w:r w:rsidRPr="00CB3488">
        <w:rPr>
          <w:rFonts w:asciiTheme="minorHAnsi" w:hAnsiTheme="minorHAnsi" w:eastAsiaTheme="minorEastAsia" w:cstheme="minorHAnsi"/>
          <w:spacing w:val="-7"/>
          <w:sz w:val="24"/>
          <w:szCs w:val="24"/>
        </w:rPr>
        <w:t xml:space="preserve"> </w:t>
      </w:r>
      <w:r w:rsidRPr="00CB3488">
        <w:rPr>
          <w:rFonts w:asciiTheme="minorHAnsi" w:hAnsiTheme="minorHAnsi" w:eastAsiaTheme="minorEastAsia" w:cstheme="minorHAnsi"/>
          <w:sz w:val="24"/>
          <w:szCs w:val="24"/>
        </w:rPr>
        <w:t>complainant.</w:t>
      </w:r>
    </w:p>
    <w:p w:rsidRPr="00CB3488" w:rsidR="00717AED" w:rsidP="46CED35F" w:rsidRDefault="00145EA9" w14:paraId="681DE3E5" w14:textId="77777777">
      <w:pPr>
        <w:pStyle w:val="ListParagraph"/>
        <w:numPr>
          <w:ilvl w:val="0"/>
          <w:numId w:val="8"/>
        </w:numPr>
        <w:tabs>
          <w:tab w:val="left" w:pos="717"/>
          <w:tab w:val="left" w:pos="718"/>
        </w:tabs>
        <w:spacing w:line="228" w:lineRule="auto"/>
        <w:ind w:right="233"/>
        <w:rPr>
          <w:rFonts w:asciiTheme="minorHAnsi" w:hAnsiTheme="minorHAnsi" w:cstheme="minorHAnsi"/>
          <w:sz w:val="24"/>
          <w:szCs w:val="24"/>
        </w:rPr>
      </w:pPr>
      <w:r w:rsidRPr="00CB3488">
        <w:rPr>
          <w:rFonts w:asciiTheme="minorHAnsi" w:hAnsiTheme="minorHAnsi" w:eastAsiaTheme="minorEastAsia" w:cstheme="minorHAnsi"/>
          <w:sz w:val="24"/>
          <w:szCs w:val="24"/>
        </w:rPr>
        <w:t>If it is decided that the complaint does disclose sufficient groun</w:t>
      </w:r>
      <w:r w:rsidRPr="00CB3488">
        <w:rPr>
          <w:rFonts w:asciiTheme="minorHAnsi" w:hAnsiTheme="minorHAnsi" w:cstheme="minorHAnsi"/>
          <w:sz w:val="24"/>
          <w:szCs w:val="24"/>
        </w:rPr>
        <w:t>ds, the Admissions Officer shall investigate it, consulting all relevant</w:t>
      </w:r>
      <w:r w:rsidRPr="00CB3488">
        <w:rPr>
          <w:rFonts w:asciiTheme="minorHAnsi" w:hAnsiTheme="minorHAnsi" w:cstheme="minorHAnsi"/>
          <w:spacing w:val="-5"/>
          <w:sz w:val="24"/>
          <w:szCs w:val="24"/>
        </w:rPr>
        <w:t xml:space="preserve"> </w:t>
      </w:r>
      <w:r w:rsidRPr="00CB3488">
        <w:rPr>
          <w:rFonts w:asciiTheme="minorHAnsi" w:hAnsiTheme="minorHAnsi" w:cstheme="minorHAnsi"/>
          <w:sz w:val="24"/>
          <w:szCs w:val="24"/>
        </w:rPr>
        <w:t>parties.</w:t>
      </w:r>
    </w:p>
    <w:p w:rsidRPr="00CB3488" w:rsidR="004570DA" w:rsidP="004570DA" w:rsidRDefault="004570DA" w14:paraId="0F006844" w14:textId="77777777">
      <w:pPr>
        <w:tabs>
          <w:tab w:val="left" w:pos="717"/>
          <w:tab w:val="left" w:pos="718"/>
        </w:tabs>
        <w:spacing w:line="228" w:lineRule="auto"/>
        <w:ind w:right="233"/>
        <w:rPr>
          <w:rFonts w:asciiTheme="minorHAnsi" w:hAnsiTheme="minorHAnsi" w:cstheme="minorHAnsi"/>
          <w:sz w:val="24"/>
          <w:szCs w:val="24"/>
        </w:rPr>
      </w:pPr>
    </w:p>
    <w:p w:rsidRPr="00CB3488" w:rsidR="00717AED" w:rsidP="1FA533C9" w:rsidRDefault="00145EA9" w14:paraId="0E0A9E26" w14:textId="0B0C8755">
      <w:pPr>
        <w:pStyle w:val="ListParagraph"/>
        <w:numPr>
          <w:ilvl w:val="1"/>
          <w:numId w:val="8"/>
        </w:numPr>
        <w:tabs>
          <w:tab w:val="left" w:pos="1197"/>
          <w:tab w:val="left" w:pos="1198"/>
        </w:tabs>
        <w:spacing w:before="73"/>
        <w:ind w:right="196"/>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Once all the necessary information has been gathered, the Admissions Officer shall judge whether the complaint may be resolved at that point by conveying information gathered, or whether the matter needs to be considered at a higher</w:t>
      </w:r>
      <w:r w:rsidRPr="00CB3488">
        <w:rPr>
          <w:rFonts w:asciiTheme="minorHAnsi" w:hAnsiTheme="minorHAnsi" w:eastAsiaTheme="minorEastAsia" w:cstheme="minorHAnsi"/>
          <w:spacing w:val="-7"/>
          <w:sz w:val="24"/>
          <w:szCs w:val="24"/>
        </w:rPr>
        <w:t xml:space="preserve"> </w:t>
      </w:r>
      <w:r w:rsidRPr="00CB3488">
        <w:rPr>
          <w:rFonts w:asciiTheme="minorHAnsi" w:hAnsiTheme="minorHAnsi" w:eastAsiaTheme="minorEastAsia" w:cstheme="minorHAnsi"/>
          <w:sz w:val="24"/>
          <w:szCs w:val="24"/>
        </w:rPr>
        <w:t>level.</w:t>
      </w:r>
    </w:p>
    <w:p w:rsidRPr="00CB3488" w:rsidR="00717AED" w:rsidP="1FA533C9" w:rsidRDefault="00145EA9" w14:paraId="6BA9305A" w14:textId="2662F60F">
      <w:pPr>
        <w:pStyle w:val="ListParagraph"/>
        <w:numPr>
          <w:ilvl w:val="1"/>
          <w:numId w:val="8"/>
        </w:numPr>
        <w:tabs>
          <w:tab w:val="left" w:pos="1197"/>
          <w:tab w:val="left" w:pos="1198"/>
        </w:tabs>
        <w:ind w:right="148"/>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If it is judged that a resolution can be achieved, the Admissions Officer shall put the response in writing to the complainant. This will include a summary of the reasons for the decision.</w:t>
      </w:r>
    </w:p>
    <w:p w:rsidRPr="00CB3488" w:rsidR="00717AED" w:rsidP="1FA533C9" w:rsidRDefault="00145EA9" w14:paraId="54B0D18C" w14:textId="416B47AD">
      <w:pPr>
        <w:pStyle w:val="ListParagraph"/>
        <w:numPr>
          <w:ilvl w:val="1"/>
          <w:numId w:val="8"/>
        </w:numPr>
        <w:tabs>
          <w:tab w:val="left" w:pos="1198"/>
        </w:tabs>
        <w:ind w:right="123"/>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 xml:space="preserve">If it is judged that the matter needs to be referred for consideration at a higher level, the Admissions Officer shall refer the matter to the Dean of </w:t>
      </w:r>
      <w:r w:rsidRPr="00CB3488" w:rsidR="00B46D1F">
        <w:rPr>
          <w:rFonts w:asciiTheme="minorHAnsi" w:hAnsiTheme="minorHAnsi" w:eastAsiaTheme="minorEastAsia" w:cstheme="minorHAnsi"/>
          <w:sz w:val="24"/>
          <w:szCs w:val="24"/>
        </w:rPr>
        <w:t xml:space="preserve">Education </w:t>
      </w:r>
      <w:r w:rsidRPr="00CB3488">
        <w:rPr>
          <w:rFonts w:asciiTheme="minorHAnsi" w:hAnsiTheme="minorHAnsi" w:eastAsiaTheme="minorEastAsia" w:cstheme="minorHAnsi"/>
          <w:sz w:val="24"/>
          <w:szCs w:val="24"/>
        </w:rPr>
        <w:t>of a Faculty other than the one to which the applicant has applied. The Dean shall act as Complaints</w:t>
      </w:r>
      <w:r w:rsidRPr="00CB3488">
        <w:rPr>
          <w:rFonts w:asciiTheme="minorHAnsi" w:hAnsiTheme="minorHAnsi" w:eastAsiaTheme="minorEastAsia" w:cstheme="minorHAnsi"/>
          <w:spacing w:val="-1"/>
          <w:sz w:val="24"/>
          <w:szCs w:val="24"/>
        </w:rPr>
        <w:t xml:space="preserve"> </w:t>
      </w:r>
      <w:r w:rsidRPr="00CB3488">
        <w:rPr>
          <w:rFonts w:asciiTheme="minorHAnsi" w:hAnsiTheme="minorHAnsi" w:eastAsiaTheme="minorEastAsia" w:cstheme="minorHAnsi"/>
          <w:sz w:val="24"/>
          <w:szCs w:val="24"/>
        </w:rPr>
        <w:t>Officer.</w:t>
      </w:r>
    </w:p>
    <w:p w:rsidRPr="00CB3488" w:rsidR="004570DA" w:rsidP="004570DA" w:rsidRDefault="004570DA" w14:paraId="2FCB8ED4" w14:textId="77777777">
      <w:pPr>
        <w:pStyle w:val="ListParagraph"/>
        <w:tabs>
          <w:tab w:val="left" w:pos="1198"/>
        </w:tabs>
        <w:ind w:right="123" w:firstLine="0"/>
        <w:jc w:val="both"/>
        <w:rPr>
          <w:rFonts w:asciiTheme="minorHAnsi" w:hAnsiTheme="minorHAnsi" w:eastAsiaTheme="minorEastAsia" w:cstheme="minorHAnsi"/>
          <w:sz w:val="24"/>
          <w:szCs w:val="24"/>
        </w:rPr>
      </w:pPr>
    </w:p>
    <w:p w:rsidRPr="00CB3488" w:rsidR="69F5BDF9" w:rsidP="695BAEE5" w:rsidRDefault="7F7E5EC9" w14:paraId="66E14E73" w14:textId="573302EF">
      <w:pPr>
        <w:pStyle w:val="ListParagraph"/>
        <w:numPr>
          <w:ilvl w:val="0"/>
          <w:numId w:val="8"/>
        </w:numPr>
        <w:tabs>
          <w:tab w:val="left" w:pos="1198"/>
        </w:tabs>
        <w:ind w:right="123"/>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 xml:space="preserve">A complaint which is upheld will not lead to a change to an academic decision but to the </w:t>
      </w:r>
      <w:r w:rsidR="00F031A7">
        <w:rPr>
          <w:rFonts w:asciiTheme="minorHAnsi" w:hAnsiTheme="minorHAnsi" w:eastAsiaTheme="minorEastAsia" w:cstheme="minorHAnsi"/>
          <w:sz w:val="24"/>
          <w:szCs w:val="24"/>
        </w:rPr>
        <w:t>U</w:t>
      </w:r>
      <w:r w:rsidRPr="00CB3488">
        <w:rPr>
          <w:rFonts w:asciiTheme="minorHAnsi" w:hAnsiTheme="minorHAnsi" w:eastAsiaTheme="minorEastAsia" w:cstheme="minorHAnsi"/>
          <w:sz w:val="24"/>
          <w:szCs w:val="24"/>
        </w:rPr>
        <w:t xml:space="preserve">niversity </w:t>
      </w:r>
      <w:r w:rsidR="003F2390">
        <w:rPr>
          <w:rFonts w:asciiTheme="minorHAnsi" w:hAnsiTheme="minorHAnsi" w:eastAsiaTheme="minorEastAsia" w:cstheme="minorHAnsi"/>
          <w:sz w:val="24"/>
          <w:szCs w:val="24"/>
        </w:rPr>
        <w:t xml:space="preserve">to </w:t>
      </w:r>
      <w:r w:rsidR="00F031A7">
        <w:rPr>
          <w:rFonts w:asciiTheme="minorHAnsi" w:hAnsiTheme="minorHAnsi" w:eastAsiaTheme="minorEastAsia" w:cstheme="minorHAnsi"/>
          <w:sz w:val="24"/>
          <w:szCs w:val="24"/>
        </w:rPr>
        <w:t xml:space="preserve">review and </w:t>
      </w:r>
      <w:r w:rsidRPr="00CB3488">
        <w:rPr>
          <w:rFonts w:asciiTheme="minorHAnsi" w:hAnsiTheme="minorHAnsi" w:eastAsiaTheme="minorEastAsia" w:cstheme="minorHAnsi"/>
          <w:sz w:val="24"/>
          <w:szCs w:val="24"/>
        </w:rPr>
        <w:t xml:space="preserve">implement actions to address the issues </w:t>
      </w:r>
      <w:proofErr w:type="gramStart"/>
      <w:r w:rsidRPr="00CB3488">
        <w:rPr>
          <w:rFonts w:asciiTheme="minorHAnsi" w:hAnsiTheme="minorHAnsi" w:eastAsiaTheme="minorEastAsia" w:cstheme="minorHAnsi"/>
          <w:sz w:val="24"/>
          <w:szCs w:val="24"/>
        </w:rPr>
        <w:t>raised</w:t>
      </w:r>
      <w:proofErr w:type="gramEnd"/>
    </w:p>
    <w:p w:rsidRPr="00CB3488" w:rsidR="00717AED" w:rsidP="1FA533C9" w:rsidRDefault="00717AED" w14:paraId="1E63D495" w14:textId="77777777">
      <w:pPr>
        <w:pStyle w:val="BodyText"/>
        <w:spacing w:before="2"/>
        <w:jc w:val="both"/>
        <w:rPr>
          <w:rFonts w:asciiTheme="minorHAnsi" w:hAnsiTheme="minorHAnsi" w:eastAsiaTheme="minorEastAsia" w:cstheme="minorHAnsi"/>
        </w:rPr>
      </w:pPr>
    </w:p>
    <w:p w:rsidRPr="00A360A1" w:rsidR="00717AED" w:rsidP="00A360A1" w:rsidRDefault="00145EA9" w14:paraId="76DF211B" w14:textId="77777777">
      <w:pPr>
        <w:pStyle w:val="ListParagraph"/>
        <w:numPr>
          <w:ilvl w:val="0"/>
          <w:numId w:val="17"/>
        </w:numPr>
        <w:tabs>
          <w:tab w:val="left" w:pos="418"/>
        </w:tabs>
        <w:jc w:val="both"/>
        <w:rPr>
          <w:rFonts w:asciiTheme="minorHAnsi" w:hAnsiTheme="minorHAnsi" w:eastAsiaTheme="minorEastAsia" w:cstheme="minorHAnsi"/>
          <w:b/>
          <w:bCs/>
          <w:sz w:val="24"/>
          <w:szCs w:val="24"/>
        </w:rPr>
      </w:pPr>
      <w:r w:rsidRPr="00A360A1">
        <w:rPr>
          <w:rFonts w:asciiTheme="minorHAnsi" w:hAnsiTheme="minorHAnsi" w:eastAsiaTheme="minorEastAsia" w:cstheme="minorHAnsi"/>
          <w:b/>
          <w:bCs/>
          <w:sz w:val="24"/>
          <w:szCs w:val="24"/>
        </w:rPr>
        <w:t>Investigation by the Complaints</w:t>
      </w:r>
      <w:r w:rsidRPr="00A360A1">
        <w:rPr>
          <w:rFonts w:asciiTheme="minorHAnsi" w:hAnsiTheme="minorHAnsi" w:eastAsiaTheme="minorEastAsia" w:cstheme="minorHAnsi"/>
          <w:b/>
          <w:bCs/>
          <w:spacing w:val="-4"/>
          <w:sz w:val="24"/>
          <w:szCs w:val="24"/>
        </w:rPr>
        <w:t xml:space="preserve"> </w:t>
      </w:r>
      <w:r w:rsidRPr="00A360A1">
        <w:rPr>
          <w:rFonts w:asciiTheme="minorHAnsi" w:hAnsiTheme="minorHAnsi" w:eastAsiaTheme="minorEastAsia" w:cstheme="minorHAnsi"/>
          <w:b/>
          <w:bCs/>
          <w:sz w:val="24"/>
          <w:szCs w:val="24"/>
        </w:rPr>
        <w:t>Officer</w:t>
      </w:r>
    </w:p>
    <w:p w:rsidRPr="00CB3488" w:rsidR="00717AED" w:rsidP="1FA533C9" w:rsidRDefault="00145EA9" w14:paraId="70EB57B1" w14:textId="6A56DDC3">
      <w:pPr>
        <w:pStyle w:val="ListParagraph"/>
        <w:numPr>
          <w:ilvl w:val="0"/>
          <w:numId w:val="7"/>
        </w:numPr>
        <w:tabs>
          <w:tab w:val="left" w:pos="717"/>
          <w:tab w:val="left" w:pos="718"/>
        </w:tabs>
        <w:ind w:right="648"/>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The Complaints Officer shall be given administrative support by an administrative officer nominated by the Academic</w:t>
      </w:r>
      <w:r w:rsidRPr="00CB3488">
        <w:rPr>
          <w:rFonts w:asciiTheme="minorHAnsi" w:hAnsiTheme="minorHAnsi" w:eastAsiaTheme="minorEastAsia" w:cstheme="minorHAnsi"/>
          <w:spacing w:val="-1"/>
          <w:sz w:val="24"/>
          <w:szCs w:val="24"/>
        </w:rPr>
        <w:t xml:space="preserve"> </w:t>
      </w:r>
      <w:r w:rsidRPr="00CB3488">
        <w:rPr>
          <w:rFonts w:asciiTheme="minorHAnsi" w:hAnsiTheme="minorHAnsi" w:eastAsiaTheme="minorEastAsia" w:cstheme="minorHAnsi"/>
          <w:sz w:val="24"/>
          <w:szCs w:val="24"/>
        </w:rPr>
        <w:t>Registrar.</w:t>
      </w:r>
    </w:p>
    <w:p w:rsidRPr="00CB3488" w:rsidR="00717AED" w:rsidP="1FA533C9" w:rsidRDefault="00145EA9" w14:paraId="22AAD9EE" w14:textId="059E2C17">
      <w:pPr>
        <w:pStyle w:val="ListParagraph"/>
        <w:numPr>
          <w:ilvl w:val="0"/>
          <w:numId w:val="7"/>
        </w:numPr>
        <w:tabs>
          <w:tab w:val="left" w:pos="717"/>
          <w:tab w:val="left" w:pos="718"/>
        </w:tabs>
        <w:ind w:right="310"/>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The Complaints Officer shall investigate the complaint and may seek any further information that is deemed necessary to come to a</w:t>
      </w:r>
      <w:r w:rsidRPr="00CB3488">
        <w:rPr>
          <w:rFonts w:asciiTheme="minorHAnsi" w:hAnsiTheme="minorHAnsi" w:eastAsiaTheme="minorEastAsia" w:cstheme="minorHAnsi"/>
          <w:spacing w:val="-4"/>
          <w:sz w:val="24"/>
          <w:szCs w:val="24"/>
        </w:rPr>
        <w:t xml:space="preserve"> </w:t>
      </w:r>
      <w:r w:rsidRPr="00CB3488">
        <w:rPr>
          <w:rFonts w:asciiTheme="minorHAnsi" w:hAnsiTheme="minorHAnsi" w:eastAsiaTheme="minorEastAsia" w:cstheme="minorHAnsi"/>
          <w:sz w:val="24"/>
          <w:szCs w:val="24"/>
        </w:rPr>
        <w:t>decision.</w:t>
      </w:r>
    </w:p>
    <w:p w:rsidRPr="00CB3488" w:rsidR="00717AED" w:rsidP="1FA533C9" w:rsidRDefault="00145EA9" w14:paraId="6C907FD9" w14:textId="42A1B54C">
      <w:pPr>
        <w:pStyle w:val="ListParagraph"/>
        <w:numPr>
          <w:ilvl w:val="0"/>
          <w:numId w:val="7"/>
        </w:numPr>
        <w:tabs>
          <w:tab w:val="left" w:pos="717"/>
          <w:tab w:val="left" w:pos="718"/>
        </w:tabs>
        <w:ind w:hanging="601"/>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A record of all proceedings shall be maintained by the nominated administrative</w:t>
      </w:r>
      <w:r w:rsidRPr="00CB3488">
        <w:rPr>
          <w:rFonts w:asciiTheme="minorHAnsi" w:hAnsiTheme="minorHAnsi" w:eastAsiaTheme="minorEastAsia" w:cstheme="minorHAnsi"/>
          <w:spacing w:val="-13"/>
          <w:sz w:val="24"/>
          <w:szCs w:val="24"/>
        </w:rPr>
        <w:t xml:space="preserve"> </w:t>
      </w:r>
      <w:r w:rsidRPr="00CB3488">
        <w:rPr>
          <w:rFonts w:asciiTheme="minorHAnsi" w:hAnsiTheme="minorHAnsi" w:eastAsiaTheme="minorEastAsia" w:cstheme="minorHAnsi"/>
          <w:sz w:val="24"/>
          <w:szCs w:val="24"/>
        </w:rPr>
        <w:t>officer.</w:t>
      </w:r>
    </w:p>
    <w:p w:rsidRPr="00CB3488" w:rsidR="00717AED" w:rsidP="1FA533C9" w:rsidRDefault="00145EA9" w14:paraId="63EEC818" w14:textId="7EEF885E">
      <w:pPr>
        <w:pStyle w:val="ListParagraph"/>
        <w:numPr>
          <w:ilvl w:val="0"/>
          <w:numId w:val="7"/>
        </w:numPr>
        <w:tabs>
          <w:tab w:val="left" w:pos="717"/>
          <w:tab w:val="left" w:pos="718"/>
        </w:tabs>
        <w:spacing w:before="10"/>
        <w:ind w:hanging="601"/>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The Complaints Officer shall determine the outcome of the</w:t>
      </w:r>
      <w:r w:rsidRPr="00CB3488">
        <w:rPr>
          <w:rFonts w:asciiTheme="minorHAnsi" w:hAnsiTheme="minorHAnsi" w:eastAsiaTheme="minorEastAsia" w:cstheme="minorHAnsi"/>
          <w:spacing w:val="-5"/>
          <w:sz w:val="24"/>
          <w:szCs w:val="24"/>
        </w:rPr>
        <w:t xml:space="preserve"> </w:t>
      </w:r>
      <w:r w:rsidRPr="00CB3488">
        <w:rPr>
          <w:rFonts w:asciiTheme="minorHAnsi" w:hAnsiTheme="minorHAnsi" w:eastAsiaTheme="minorEastAsia" w:cstheme="minorHAnsi"/>
          <w:sz w:val="24"/>
          <w:szCs w:val="24"/>
        </w:rPr>
        <w:t>complaint.</w:t>
      </w:r>
    </w:p>
    <w:p w:rsidRPr="00CB3488" w:rsidR="00717AED" w:rsidP="1FA533C9" w:rsidRDefault="00145EA9" w14:paraId="5A7F1FF4" w14:textId="77777777">
      <w:pPr>
        <w:pStyle w:val="ListParagraph"/>
        <w:numPr>
          <w:ilvl w:val="0"/>
          <w:numId w:val="7"/>
        </w:numPr>
        <w:tabs>
          <w:tab w:val="left" w:pos="717"/>
          <w:tab w:val="left" w:pos="718"/>
        </w:tabs>
        <w:spacing w:before="1"/>
        <w:ind w:hanging="601"/>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The outcome may</w:t>
      </w:r>
      <w:r w:rsidRPr="00CB3488">
        <w:rPr>
          <w:rFonts w:asciiTheme="minorHAnsi" w:hAnsiTheme="minorHAnsi" w:eastAsiaTheme="minorEastAsia" w:cstheme="minorHAnsi"/>
          <w:spacing w:val="-1"/>
          <w:sz w:val="24"/>
          <w:szCs w:val="24"/>
        </w:rPr>
        <w:t xml:space="preserve"> </w:t>
      </w:r>
      <w:r w:rsidRPr="00CB3488">
        <w:rPr>
          <w:rFonts w:asciiTheme="minorHAnsi" w:hAnsiTheme="minorHAnsi" w:eastAsiaTheme="minorEastAsia" w:cstheme="minorHAnsi"/>
          <w:sz w:val="24"/>
          <w:szCs w:val="24"/>
        </w:rPr>
        <w:t>include:</w:t>
      </w:r>
    </w:p>
    <w:p w:rsidRPr="00CB3488" w:rsidR="00717AED" w:rsidP="1FA533C9" w:rsidRDefault="00145EA9" w14:paraId="59BAC247" w14:textId="77777777">
      <w:pPr>
        <w:pStyle w:val="ListParagraph"/>
        <w:numPr>
          <w:ilvl w:val="1"/>
          <w:numId w:val="7"/>
        </w:numPr>
        <w:tabs>
          <w:tab w:val="left" w:pos="1066"/>
        </w:tabs>
        <w:ind w:hanging="349"/>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dismissal of the complaint</w:t>
      </w:r>
      <w:r w:rsidRPr="00CB3488">
        <w:rPr>
          <w:rFonts w:asciiTheme="minorHAnsi" w:hAnsiTheme="minorHAnsi" w:eastAsiaTheme="minorEastAsia" w:cstheme="minorHAnsi"/>
          <w:spacing w:val="-2"/>
          <w:sz w:val="24"/>
          <w:szCs w:val="24"/>
        </w:rPr>
        <w:t xml:space="preserve"> </w:t>
      </w:r>
      <w:r w:rsidRPr="00CB3488">
        <w:rPr>
          <w:rFonts w:asciiTheme="minorHAnsi" w:hAnsiTheme="minorHAnsi" w:eastAsiaTheme="minorEastAsia" w:cstheme="minorHAnsi"/>
          <w:sz w:val="24"/>
          <w:szCs w:val="24"/>
        </w:rPr>
        <w:t>or</w:t>
      </w:r>
    </w:p>
    <w:p w:rsidRPr="00CB3488" w:rsidR="00717AED" w:rsidP="1FA533C9" w:rsidRDefault="00145EA9" w14:paraId="04651904" w14:textId="61B86781">
      <w:pPr>
        <w:pStyle w:val="ListParagraph"/>
        <w:numPr>
          <w:ilvl w:val="1"/>
          <w:numId w:val="7"/>
        </w:numPr>
        <w:tabs>
          <w:tab w:val="left" w:pos="1072"/>
        </w:tabs>
        <w:ind w:left="1071" w:hanging="355"/>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finding the complaint</w:t>
      </w:r>
      <w:r w:rsidRPr="00CB3488">
        <w:rPr>
          <w:rFonts w:asciiTheme="minorHAnsi" w:hAnsiTheme="minorHAnsi" w:eastAsiaTheme="minorEastAsia" w:cstheme="minorHAnsi"/>
          <w:spacing w:val="-1"/>
          <w:sz w:val="24"/>
          <w:szCs w:val="24"/>
        </w:rPr>
        <w:t xml:space="preserve"> </w:t>
      </w:r>
      <w:r w:rsidRPr="00CB3488">
        <w:rPr>
          <w:rFonts w:asciiTheme="minorHAnsi" w:hAnsiTheme="minorHAnsi" w:eastAsiaTheme="minorEastAsia" w:cstheme="minorHAnsi"/>
          <w:sz w:val="24"/>
          <w:szCs w:val="24"/>
        </w:rPr>
        <w:t>justified</w:t>
      </w:r>
    </w:p>
    <w:p w:rsidRPr="00CB3488" w:rsidR="00717AED" w:rsidP="1FA533C9" w:rsidRDefault="00145EA9" w14:paraId="5D1EB76A" w14:textId="77777777">
      <w:pPr>
        <w:pStyle w:val="ListParagraph"/>
        <w:numPr>
          <w:ilvl w:val="0"/>
          <w:numId w:val="7"/>
        </w:numPr>
        <w:tabs>
          <w:tab w:val="left" w:pos="717"/>
          <w:tab w:val="left" w:pos="718"/>
        </w:tabs>
        <w:ind w:hanging="601"/>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If the outcome is (e ii) above, the Complaints Officer shall determine the University</w:t>
      </w:r>
      <w:r w:rsidRPr="00CB3488">
        <w:rPr>
          <w:rFonts w:asciiTheme="minorHAnsi" w:hAnsiTheme="minorHAnsi" w:eastAsiaTheme="minorEastAsia" w:cstheme="minorHAnsi"/>
          <w:spacing w:val="-18"/>
          <w:sz w:val="24"/>
          <w:szCs w:val="24"/>
        </w:rPr>
        <w:t xml:space="preserve"> </w:t>
      </w:r>
      <w:r w:rsidRPr="00CB3488">
        <w:rPr>
          <w:rFonts w:asciiTheme="minorHAnsi" w:hAnsiTheme="minorHAnsi" w:eastAsiaTheme="minorEastAsia" w:cstheme="minorHAnsi"/>
          <w:sz w:val="24"/>
          <w:szCs w:val="24"/>
        </w:rPr>
        <w:t>response.</w:t>
      </w:r>
    </w:p>
    <w:p w:rsidRPr="00CB3488" w:rsidR="00717AED" w:rsidP="1FA533C9" w:rsidRDefault="00145EA9" w14:paraId="38BE887E" w14:textId="77777777">
      <w:pPr>
        <w:pStyle w:val="ListParagraph"/>
        <w:numPr>
          <w:ilvl w:val="0"/>
          <w:numId w:val="7"/>
        </w:numPr>
        <w:tabs>
          <w:tab w:val="left" w:pos="717"/>
          <w:tab w:val="left" w:pos="718"/>
        </w:tabs>
        <w:ind w:hanging="601"/>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As soon as possible after completion of the investigation, the nominated administrative officer shall notify the complainant in writing of the outcome and consequential action, if any, to be taken. This will include a summary of the reasons for the</w:t>
      </w:r>
      <w:r w:rsidRPr="00CB3488">
        <w:rPr>
          <w:rFonts w:asciiTheme="minorHAnsi" w:hAnsiTheme="minorHAnsi" w:eastAsiaTheme="minorEastAsia" w:cstheme="minorHAnsi"/>
          <w:spacing w:val="-5"/>
          <w:sz w:val="24"/>
          <w:szCs w:val="24"/>
        </w:rPr>
        <w:t xml:space="preserve"> </w:t>
      </w:r>
      <w:r w:rsidRPr="00CB3488">
        <w:rPr>
          <w:rFonts w:asciiTheme="minorHAnsi" w:hAnsiTheme="minorHAnsi" w:eastAsiaTheme="minorEastAsia" w:cstheme="minorHAnsi"/>
          <w:sz w:val="24"/>
          <w:szCs w:val="24"/>
        </w:rPr>
        <w:t>decision.</w:t>
      </w:r>
    </w:p>
    <w:p w:rsidRPr="00CB3488" w:rsidR="5D1BCFAB" w:rsidP="44971DDD" w:rsidRDefault="5D1BCFAB" w14:paraId="78D74147" w14:textId="6B64D445">
      <w:pPr>
        <w:pStyle w:val="ListParagraph"/>
        <w:numPr>
          <w:ilvl w:val="0"/>
          <w:numId w:val="7"/>
        </w:numPr>
        <w:tabs>
          <w:tab w:val="left" w:pos="717"/>
          <w:tab w:val="left" w:pos="718"/>
        </w:tabs>
        <w:ind w:hanging="601"/>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 xml:space="preserve">A complaint which is upheld will not lead to a change to an academic decision but to the </w:t>
      </w:r>
      <w:r w:rsidR="00F031A7">
        <w:rPr>
          <w:rFonts w:asciiTheme="minorHAnsi" w:hAnsiTheme="minorHAnsi" w:eastAsiaTheme="minorEastAsia" w:cstheme="minorHAnsi"/>
          <w:sz w:val="24"/>
          <w:szCs w:val="24"/>
        </w:rPr>
        <w:t>U</w:t>
      </w:r>
      <w:r w:rsidRPr="00CB3488">
        <w:rPr>
          <w:rFonts w:asciiTheme="minorHAnsi" w:hAnsiTheme="minorHAnsi" w:eastAsiaTheme="minorEastAsia" w:cstheme="minorHAnsi"/>
          <w:sz w:val="24"/>
          <w:szCs w:val="24"/>
        </w:rPr>
        <w:t xml:space="preserve">niversity </w:t>
      </w:r>
      <w:r w:rsidR="00F031A7">
        <w:rPr>
          <w:rFonts w:asciiTheme="minorHAnsi" w:hAnsiTheme="minorHAnsi" w:eastAsiaTheme="minorEastAsia" w:cstheme="minorHAnsi"/>
          <w:sz w:val="24"/>
          <w:szCs w:val="24"/>
        </w:rPr>
        <w:t xml:space="preserve">to review and </w:t>
      </w:r>
      <w:r w:rsidRPr="00CB3488">
        <w:rPr>
          <w:rFonts w:asciiTheme="minorHAnsi" w:hAnsiTheme="minorHAnsi" w:eastAsiaTheme="minorEastAsia" w:cstheme="minorHAnsi"/>
          <w:sz w:val="24"/>
          <w:szCs w:val="24"/>
        </w:rPr>
        <w:t xml:space="preserve">implement actions to address the issues </w:t>
      </w:r>
      <w:proofErr w:type="gramStart"/>
      <w:r w:rsidRPr="00CB3488">
        <w:rPr>
          <w:rFonts w:asciiTheme="minorHAnsi" w:hAnsiTheme="minorHAnsi" w:eastAsiaTheme="minorEastAsia" w:cstheme="minorHAnsi"/>
          <w:sz w:val="24"/>
          <w:szCs w:val="24"/>
        </w:rPr>
        <w:t>raised</w:t>
      </w:r>
      <w:proofErr w:type="gramEnd"/>
    </w:p>
    <w:p w:rsidRPr="00CB3488" w:rsidR="00717AED" w:rsidP="1FA533C9" w:rsidRDefault="00717AED" w14:paraId="58CA8E19" w14:textId="77777777">
      <w:pPr>
        <w:pStyle w:val="BodyText"/>
        <w:spacing w:before="3"/>
        <w:jc w:val="both"/>
        <w:rPr>
          <w:rFonts w:asciiTheme="minorHAnsi" w:hAnsiTheme="minorHAnsi" w:eastAsiaTheme="minorEastAsia" w:cstheme="minorHAnsi"/>
        </w:rPr>
      </w:pPr>
    </w:p>
    <w:p w:rsidRPr="00CB3488" w:rsidR="00717AED" w:rsidP="00CB3488" w:rsidRDefault="00145EA9" w14:paraId="6DBA37D6" w14:textId="0CAA1E05">
      <w:pPr>
        <w:pStyle w:val="Heading1"/>
        <w:numPr>
          <w:ilvl w:val="0"/>
          <w:numId w:val="1"/>
        </w:numPr>
        <w:tabs>
          <w:tab w:val="left" w:pos="471"/>
        </w:tabs>
        <w:jc w:val="both"/>
        <w:rPr>
          <w:rFonts w:asciiTheme="minorHAnsi" w:hAnsiTheme="minorHAnsi" w:eastAsiaTheme="minorEastAsia" w:cstheme="minorHAnsi"/>
          <w:u w:val="none"/>
        </w:rPr>
      </w:pPr>
      <w:r w:rsidRPr="00CB3488">
        <w:rPr>
          <w:rFonts w:asciiTheme="minorHAnsi" w:hAnsiTheme="minorHAnsi" w:eastAsiaTheme="minorEastAsia" w:cstheme="minorHAnsi"/>
          <w:u w:val="thick"/>
        </w:rPr>
        <w:t>Appeals</w:t>
      </w:r>
      <w:r w:rsidRPr="00CB3488">
        <w:rPr>
          <w:rFonts w:asciiTheme="minorHAnsi" w:hAnsiTheme="minorHAnsi" w:eastAsiaTheme="minorEastAsia" w:cstheme="minorHAnsi"/>
          <w:spacing w:val="-1"/>
          <w:u w:val="thick"/>
        </w:rPr>
        <w:t xml:space="preserve"> </w:t>
      </w:r>
      <w:r w:rsidRPr="00CB3488">
        <w:rPr>
          <w:rFonts w:asciiTheme="minorHAnsi" w:hAnsiTheme="minorHAnsi" w:eastAsiaTheme="minorEastAsia" w:cstheme="minorHAnsi"/>
          <w:u w:val="thick"/>
        </w:rPr>
        <w:t>Procedure</w:t>
      </w:r>
    </w:p>
    <w:p w:rsidRPr="00CB3488" w:rsidR="00CB3488" w:rsidP="00CB3488" w:rsidRDefault="00CB3488" w14:paraId="6B39BB44" w14:textId="078A5267">
      <w:pPr>
        <w:pStyle w:val="BodyText"/>
        <w:spacing w:before="73"/>
        <w:ind w:left="117"/>
        <w:jc w:val="both"/>
        <w:rPr>
          <w:rFonts w:asciiTheme="minorHAnsi" w:hAnsiTheme="minorHAnsi" w:cstheme="minorHAnsi"/>
        </w:rPr>
      </w:pPr>
      <w:r>
        <w:rPr>
          <w:rFonts w:asciiTheme="minorHAnsi" w:hAnsiTheme="minorHAnsi" w:cstheme="minorHAnsi"/>
        </w:rPr>
        <w:t xml:space="preserve">3.1 </w:t>
      </w:r>
      <w:r w:rsidRPr="00CB3488">
        <w:rPr>
          <w:rFonts w:asciiTheme="minorHAnsi" w:hAnsiTheme="minorHAnsi" w:cstheme="minorHAnsi"/>
        </w:rPr>
        <w:t>Appeals against the decisions of admissions selectors may only be made on the following grounds:</w:t>
      </w:r>
    </w:p>
    <w:p w:rsidRPr="00CB3488" w:rsidR="00CB3488" w:rsidP="00CB3488" w:rsidRDefault="00CB3488" w14:paraId="20D20143" w14:textId="77777777">
      <w:pPr>
        <w:pStyle w:val="ListParagraph"/>
        <w:numPr>
          <w:ilvl w:val="0"/>
          <w:numId w:val="10"/>
        </w:numPr>
        <w:tabs>
          <w:tab w:val="left" w:pos="365"/>
        </w:tabs>
        <w:jc w:val="both"/>
        <w:rPr>
          <w:rFonts w:asciiTheme="minorHAnsi" w:hAnsiTheme="minorHAnsi" w:cstheme="minorHAnsi"/>
          <w:sz w:val="24"/>
          <w:szCs w:val="24"/>
        </w:rPr>
      </w:pPr>
      <w:r w:rsidRPr="00CB3488">
        <w:rPr>
          <w:rFonts w:asciiTheme="minorHAnsi" w:hAnsiTheme="minorHAnsi" w:cstheme="minorHAnsi"/>
          <w:sz w:val="24"/>
          <w:szCs w:val="24"/>
        </w:rPr>
        <w:t>Failure to apply the relevant policy or</w:t>
      </w:r>
      <w:r w:rsidRPr="00CB3488">
        <w:rPr>
          <w:rFonts w:asciiTheme="minorHAnsi" w:hAnsiTheme="minorHAnsi" w:cstheme="minorHAnsi"/>
          <w:spacing w:val="-5"/>
          <w:sz w:val="24"/>
          <w:szCs w:val="24"/>
        </w:rPr>
        <w:t xml:space="preserve"> </w:t>
      </w:r>
      <w:proofErr w:type="gramStart"/>
      <w:r w:rsidRPr="00CB3488">
        <w:rPr>
          <w:rFonts w:asciiTheme="minorHAnsi" w:hAnsiTheme="minorHAnsi" w:cstheme="minorHAnsi"/>
          <w:sz w:val="24"/>
          <w:szCs w:val="24"/>
        </w:rPr>
        <w:t>procedures</w:t>
      </w:r>
      <w:proofErr w:type="gramEnd"/>
    </w:p>
    <w:p w:rsidRPr="00CB3488" w:rsidR="00CB3488" w:rsidP="7F598373" w:rsidRDefault="00CB3488" w14:paraId="33872E00" w14:textId="77777777">
      <w:pPr>
        <w:pStyle w:val="ListParagraph"/>
        <w:numPr>
          <w:ilvl w:val="0"/>
          <w:numId w:val="10"/>
        </w:numPr>
        <w:tabs>
          <w:tab w:val="left" w:pos="378"/>
        </w:tabs>
        <w:ind w:left="378" w:hanging="261"/>
        <w:jc w:val="both"/>
        <w:rPr>
          <w:rFonts w:ascii="Calibri" w:hAnsi="Calibri" w:cs="Calibri" w:asciiTheme="minorAscii" w:hAnsiTheme="minorAscii" w:cstheme="minorAscii"/>
          <w:sz w:val="24"/>
          <w:szCs w:val="24"/>
        </w:rPr>
      </w:pPr>
      <w:r w:rsidRPr="7F598373" w:rsidR="00CB3488">
        <w:rPr>
          <w:rFonts w:ascii="Calibri" w:hAnsi="Calibri" w:cs="Calibri" w:asciiTheme="minorAscii" w:hAnsiTheme="minorAscii" w:cstheme="minorAscii"/>
          <w:sz w:val="24"/>
          <w:szCs w:val="24"/>
        </w:rPr>
        <w:t>Bias or</w:t>
      </w:r>
      <w:r w:rsidRPr="7F598373" w:rsidR="00CB3488">
        <w:rPr>
          <w:rFonts w:ascii="Calibri" w:hAnsi="Calibri" w:cs="Calibri" w:asciiTheme="minorAscii" w:hAnsiTheme="minorAscii" w:cstheme="minorAscii"/>
          <w:spacing w:val="-1"/>
          <w:sz w:val="24"/>
          <w:szCs w:val="24"/>
        </w:rPr>
        <w:t xml:space="preserve"> </w:t>
      </w:r>
      <w:r w:rsidRPr="7F598373" w:rsidR="00CB3488">
        <w:rPr>
          <w:rFonts w:ascii="Calibri" w:hAnsi="Calibri" w:cs="Calibri" w:asciiTheme="minorAscii" w:hAnsiTheme="minorAscii" w:cstheme="minorAscii"/>
          <w:sz w:val="24"/>
          <w:szCs w:val="24"/>
        </w:rPr>
        <w:t>Prejudice.</w:t>
      </w:r>
    </w:p>
    <w:p w:rsidRPr="00CB3488" w:rsidR="00CB3488" w:rsidP="00CB3488" w:rsidRDefault="00CB3488" w14:paraId="63FC747D" w14:textId="77777777">
      <w:pPr>
        <w:pStyle w:val="BodyText"/>
        <w:jc w:val="both"/>
        <w:rPr>
          <w:rFonts w:asciiTheme="minorHAnsi" w:hAnsiTheme="minorHAnsi" w:cstheme="minorHAnsi"/>
        </w:rPr>
      </w:pPr>
    </w:p>
    <w:p w:rsidR="00CB3488" w:rsidP="00CB3488" w:rsidRDefault="00CB3488" w14:paraId="670DCBFB" w14:textId="77777777">
      <w:pPr>
        <w:pStyle w:val="BodyText"/>
        <w:ind w:left="117" w:right="1055"/>
        <w:jc w:val="both"/>
        <w:rPr>
          <w:rFonts w:asciiTheme="minorHAnsi" w:hAnsiTheme="minorHAnsi" w:cstheme="minorHAnsi"/>
        </w:rPr>
      </w:pPr>
      <w:r w:rsidRPr="00CB3488">
        <w:rPr>
          <w:rFonts w:asciiTheme="minorHAnsi" w:hAnsiTheme="minorHAnsi" w:cstheme="minorHAnsi"/>
        </w:rPr>
        <w:t>Challenges to the academic judgement of admissions selectors may not form the basis of an admissible appeal.</w:t>
      </w:r>
    </w:p>
    <w:p w:rsidRPr="00CB3488" w:rsidR="009B3088" w:rsidP="00CB3488" w:rsidRDefault="009B3088" w14:paraId="7A0CF970" w14:textId="77777777">
      <w:pPr>
        <w:pStyle w:val="BodyText"/>
        <w:ind w:left="117" w:right="1055"/>
        <w:jc w:val="both"/>
        <w:rPr>
          <w:rFonts w:asciiTheme="minorHAnsi" w:hAnsiTheme="minorHAnsi" w:cstheme="minorHAnsi"/>
        </w:rPr>
      </w:pPr>
    </w:p>
    <w:p w:rsidRPr="001C6D73" w:rsidR="00717AED" w:rsidP="001C6D73" w:rsidRDefault="00145EA9" w14:paraId="542EA586" w14:textId="0A948B2D">
      <w:pPr>
        <w:pStyle w:val="ListParagraph"/>
        <w:numPr>
          <w:ilvl w:val="0"/>
          <w:numId w:val="15"/>
        </w:numPr>
        <w:tabs>
          <w:tab w:val="left" w:pos="418"/>
        </w:tabs>
        <w:spacing w:before="90"/>
        <w:jc w:val="both"/>
        <w:rPr>
          <w:rFonts w:asciiTheme="minorHAnsi" w:hAnsiTheme="minorHAnsi" w:eastAsiaTheme="minorEastAsia" w:cstheme="minorHAnsi"/>
          <w:b/>
          <w:bCs/>
          <w:sz w:val="24"/>
          <w:szCs w:val="24"/>
        </w:rPr>
      </w:pPr>
      <w:r w:rsidRPr="001C6D73">
        <w:rPr>
          <w:rFonts w:asciiTheme="minorHAnsi" w:hAnsiTheme="minorHAnsi" w:eastAsiaTheme="minorEastAsia" w:cstheme="minorHAnsi"/>
          <w:b/>
          <w:bCs/>
          <w:sz w:val="24"/>
          <w:szCs w:val="24"/>
        </w:rPr>
        <w:t>Initial</w:t>
      </w:r>
      <w:r w:rsidRPr="001C6D73">
        <w:rPr>
          <w:rFonts w:asciiTheme="minorHAnsi" w:hAnsiTheme="minorHAnsi" w:eastAsiaTheme="minorEastAsia" w:cstheme="minorHAnsi"/>
          <w:b/>
          <w:bCs/>
          <w:spacing w:val="-2"/>
          <w:sz w:val="24"/>
          <w:szCs w:val="24"/>
        </w:rPr>
        <w:t xml:space="preserve"> </w:t>
      </w:r>
      <w:r w:rsidRPr="001C6D73">
        <w:rPr>
          <w:rFonts w:asciiTheme="minorHAnsi" w:hAnsiTheme="minorHAnsi" w:eastAsiaTheme="minorEastAsia" w:cstheme="minorHAnsi"/>
          <w:b/>
          <w:bCs/>
          <w:sz w:val="24"/>
          <w:szCs w:val="24"/>
        </w:rPr>
        <w:t>Investigation</w:t>
      </w:r>
    </w:p>
    <w:p w:rsidRPr="00CB3488" w:rsidR="6720A37D" w:rsidP="6FED2A19" w:rsidRDefault="6720A37D" w14:paraId="110D52D8" w14:textId="401C33D6">
      <w:pPr>
        <w:pStyle w:val="ListParagraph"/>
        <w:numPr>
          <w:ilvl w:val="0"/>
          <w:numId w:val="5"/>
        </w:numPr>
        <w:tabs>
          <w:tab w:val="left" w:pos="717"/>
          <w:tab w:val="left" w:pos="718"/>
        </w:tabs>
        <w:ind w:right="162"/>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 xml:space="preserve">Applicants will be expected to have requested and received feedback </w:t>
      </w:r>
      <w:r w:rsidRPr="00CB3488" w:rsidR="0493C926">
        <w:rPr>
          <w:rFonts w:asciiTheme="minorHAnsi" w:hAnsiTheme="minorHAnsi" w:eastAsiaTheme="minorEastAsia" w:cstheme="minorHAnsi"/>
          <w:sz w:val="24"/>
          <w:szCs w:val="24"/>
        </w:rPr>
        <w:t>before making any appeal against the decision received.</w:t>
      </w:r>
    </w:p>
    <w:p w:rsidRPr="00CB3488" w:rsidR="00717AED" w:rsidP="1FA533C9" w:rsidRDefault="00145EA9" w14:paraId="21D92738" w14:textId="0A2B6061">
      <w:pPr>
        <w:pStyle w:val="ListParagraph"/>
        <w:numPr>
          <w:ilvl w:val="0"/>
          <w:numId w:val="5"/>
        </w:numPr>
        <w:tabs>
          <w:tab w:val="left" w:pos="717"/>
          <w:tab w:val="left" w:pos="718"/>
        </w:tabs>
        <w:ind w:right="162"/>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 xml:space="preserve">The Admissions Officer shall determine whether the appeal discloses a </w:t>
      </w:r>
      <w:r w:rsidRPr="00CB3488">
        <w:rPr>
          <w:rFonts w:asciiTheme="minorHAnsi" w:hAnsiTheme="minorHAnsi" w:eastAsiaTheme="minorEastAsia" w:cstheme="minorHAnsi"/>
          <w:i/>
          <w:iCs/>
          <w:sz w:val="24"/>
          <w:szCs w:val="24"/>
        </w:rPr>
        <w:t xml:space="preserve">prima facie </w:t>
      </w:r>
      <w:r w:rsidRPr="00CB3488">
        <w:rPr>
          <w:rFonts w:asciiTheme="minorHAnsi" w:hAnsiTheme="minorHAnsi" w:eastAsiaTheme="minorEastAsia" w:cstheme="minorHAnsi"/>
          <w:sz w:val="24"/>
          <w:szCs w:val="24"/>
        </w:rPr>
        <w:t>case on the specified</w:t>
      </w:r>
      <w:r w:rsidRPr="00CB3488">
        <w:rPr>
          <w:rFonts w:asciiTheme="minorHAnsi" w:hAnsiTheme="minorHAnsi" w:eastAsiaTheme="minorEastAsia" w:cstheme="minorHAnsi"/>
          <w:spacing w:val="-1"/>
          <w:sz w:val="24"/>
          <w:szCs w:val="24"/>
        </w:rPr>
        <w:t xml:space="preserve"> </w:t>
      </w:r>
      <w:r w:rsidRPr="00CB3488">
        <w:rPr>
          <w:rFonts w:asciiTheme="minorHAnsi" w:hAnsiTheme="minorHAnsi" w:eastAsiaTheme="minorEastAsia" w:cstheme="minorHAnsi"/>
          <w:sz w:val="24"/>
          <w:szCs w:val="24"/>
        </w:rPr>
        <w:t>grounds.</w:t>
      </w:r>
    </w:p>
    <w:p w:rsidRPr="00CB3488" w:rsidR="00717AED" w:rsidP="1FA533C9" w:rsidRDefault="00145EA9" w14:paraId="22C25B19" w14:textId="77777777">
      <w:pPr>
        <w:pStyle w:val="ListParagraph"/>
        <w:numPr>
          <w:ilvl w:val="0"/>
          <w:numId w:val="5"/>
        </w:numPr>
        <w:tabs>
          <w:tab w:val="left" w:pos="717"/>
          <w:tab w:val="left" w:pos="718"/>
        </w:tabs>
        <w:ind w:right="132"/>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 xml:space="preserve">If it is decided that it does not disclose a </w:t>
      </w:r>
      <w:r w:rsidRPr="00CB3488">
        <w:rPr>
          <w:rFonts w:asciiTheme="minorHAnsi" w:hAnsiTheme="minorHAnsi" w:eastAsiaTheme="minorEastAsia" w:cstheme="minorHAnsi"/>
          <w:i/>
          <w:iCs/>
          <w:sz w:val="24"/>
          <w:szCs w:val="24"/>
        </w:rPr>
        <w:t xml:space="preserve">prima facie </w:t>
      </w:r>
      <w:r w:rsidRPr="00CB3488">
        <w:rPr>
          <w:rFonts w:asciiTheme="minorHAnsi" w:hAnsiTheme="minorHAnsi" w:eastAsiaTheme="minorEastAsia" w:cstheme="minorHAnsi"/>
          <w:sz w:val="24"/>
          <w:szCs w:val="24"/>
        </w:rPr>
        <w:t>case, the Admissions Officer shall explain the reason(s) for this decision in writing to the</w:t>
      </w:r>
      <w:r w:rsidRPr="00CB3488">
        <w:rPr>
          <w:rFonts w:asciiTheme="minorHAnsi" w:hAnsiTheme="minorHAnsi" w:eastAsiaTheme="minorEastAsia" w:cstheme="minorHAnsi"/>
          <w:spacing w:val="-2"/>
          <w:sz w:val="24"/>
          <w:szCs w:val="24"/>
        </w:rPr>
        <w:t xml:space="preserve"> </w:t>
      </w:r>
      <w:r w:rsidRPr="00CB3488">
        <w:rPr>
          <w:rFonts w:asciiTheme="minorHAnsi" w:hAnsiTheme="minorHAnsi" w:eastAsiaTheme="minorEastAsia" w:cstheme="minorHAnsi"/>
          <w:sz w:val="24"/>
          <w:szCs w:val="24"/>
        </w:rPr>
        <w:t>appellant.</w:t>
      </w:r>
    </w:p>
    <w:p w:rsidRPr="00CB3488" w:rsidR="00717AED" w:rsidP="1FA533C9" w:rsidRDefault="00145EA9" w14:paraId="117C1256" w14:textId="77777777">
      <w:pPr>
        <w:pStyle w:val="ListParagraph"/>
        <w:numPr>
          <w:ilvl w:val="0"/>
          <w:numId w:val="5"/>
        </w:numPr>
        <w:tabs>
          <w:tab w:val="left" w:pos="717"/>
          <w:tab w:val="left" w:pos="718"/>
        </w:tabs>
        <w:ind w:right="468"/>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 xml:space="preserve">If it is decided that the appeal does disclose a </w:t>
      </w:r>
      <w:r w:rsidRPr="00CB3488">
        <w:rPr>
          <w:rFonts w:asciiTheme="minorHAnsi" w:hAnsiTheme="minorHAnsi" w:eastAsiaTheme="minorEastAsia" w:cstheme="minorHAnsi"/>
          <w:i/>
          <w:iCs/>
          <w:sz w:val="24"/>
          <w:szCs w:val="24"/>
        </w:rPr>
        <w:t xml:space="preserve">prima facie </w:t>
      </w:r>
      <w:r w:rsidRPr="00CB3488">
        <w:rPr>
          <w:rFonts w:asciiTheme="minorHAnsi" w:hAnsiTheme="minorHAnsi" w:eastAsiaTheme="minorEastAsia" w:cstheme="minorHAnsi"/>
          <w:sz w:val="24"/>
          <w:szCs w:val="24"/>
        </w:rPr>
        <w:t>case on the specified grounds, the Admissions Officer shall investigate it, consulting all relevant</w:t>
      </w:r>
      <w:r w:rsidRPr="00CB3488">
        <w:rPr>
          <w:rFonts w:asciiTheme="minorHAnsi" w:hAnsiTheme="minorHAnsi" w:eastAsiaTheme="minorEastAsia" w:cstheme="minorHAnsi"/>
          <w:spacing w:val="-8"/>
          <w:sz w:val="24"/>
          <w:szCs w:val="24"/>
        </w:rPr>
        <w:t xml:space="preserve"> </w:t>
      </w:r>
      <w:r w:rsidRPr="00CB3488">
        <w:rPr>
          <w:rFonts w:asciiTheme="minorHAnsi" w:hAnsiTheme="minorHAnsi" w:eastAsiaTheme="minorEastAsia" w:cstheme="minorHAnsi"/>
          <w:sz w:val="24"/>
          <w:szCs w:val="24"/>
        </w:rPr>
        <w:t>parties.</w:t>
      </w:r>
    </w:p>
    <w:p w:rsidRPr="00CB3488" w:rsidR="00717AED" w:rsidP="1FA533C9" w:rsidRDefault="00145EA9" w14:paraId="126EB71C" w14:textId="485A3DA1">
      <w:pPr>
        <w:pStyle w:val="ListParagraph"/>
        <w:numPr>
          <w:ilvl w:val="1"/>
          <w:numId w:val="5"/>
        </w:numPr>
        <w:tabs>
          <w:tab w:val="left" w:pos="1197"/>
          <w:tab w:val="left" w:pos="1198"/>
        </w:tabs>
        <w:spacing w:before="73"/>
        <w:ind w:right="196"/>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Once all the necessary information has been gathered, the Admissions Officer shall judge whether the appeal may be resolved at that point by conveying information gathered, or whether the matter needs to be considered at a higher</w:t>
      </w:r>
      <w:r w:rsidRPr="00CB3488">
        <w:rPr>
          <w:rFonts w:asciiTheme="minorHAnsi" w:hAnsiTheme="minorHAnsi" w:eastAsiaTheme="minorEastAsia" w:cstheme="minorHAnsi"/>
          <w:spacing w:val="-5"/>
          <w:sz w:val="24"/>
          <w:szCs w:val="24"/>
        </w:rPr>
        <w:t xml:space="preserve"> </w:t>
      </w:r>
      <w:r w:rsidRPr="00CB3488">
        <w:rPr>
          <w:rFonts w:asciiTheme="minorHAnsi" w:hAnsiTheme="minorHAnsi" w:eastAsiaTheme="minorEastAsia" w:cstheme="minorHAnsi"/>
          <w:sz w:val="24"/>
          <w:szCs w:val="24"/>
        </w:rPr>
        <w:t>level.</w:t>
      </w:r>
    </w:p>
    <w:p w:rsidRPr="00CB3488" w:rsidR="00717AED" w:rsidP="1FA533C9" w:rsidRDefault="00145EA9" w14:paraId="3C7360CD" w14:textId="77777777">
      <w:pPr>
        <w:pStyle w:val="ListParagraph"/>
        <w:numPr>
          <w:ilvl w:val="1"/>
          <w:numId w:val="5"/>
        </w:numPr>
        <w:tabs>
          <w:tab w:val="left" w:pos="1197"/>
          <w:tab w:val="left" w:pos="1198"/>
        </w:tabs>
        <w:ind w:right="708"/>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If it is judged that a resolution can be achieved, the Admissions Officer shall put the response in writing to the</w:t>
      </w:r>
      <w:r w:rsidRPr="00CB3488">
        <w:rPr>
          <w:rFonts w:asciiTheme="minorHAnsi" w:hAnsiTheme="minorHAnsi" w:eastAsiaTheme="minorEastAsia" w:cstheme="minorHAnsi"/>
          <w:spacing w:val="-6"/>
          <w:sz w:val="24"/>
          <w:szCs w:val="24"/>
        </w:rPr>
        <w:t xml:space="preserve"> </w:t>
      </w:r>
      <w:r w:rsidRPr="00CB3488">
        <w:rPr>
          <w:rFonts w:asciiTheme="minorHAnsi" w:hAnsiTheme="minorHAnsi" w:eastAsiaTheme="minorEastAsia" w:cstheme="minorHAnsi"/>
          <w:sz w:val="24"/>
          <w:szCs w:val="24"/>
        </w:rPr>
        <w:t>appellant.</w:t>
      </w:r>
    </w:p>
    <w:p w:rsidRPr="00CB3488" w:rsidR="00717AED" w:rsidP="7CB7AB45" w:rsidRDefault="00145EA9" w14:paraId="32E60D1A" w14:textId="67B01E7F">
      <w:pPr>
        <w:pStyle w:val="ListParagraph"/>
        <w:numPr>
          <w:ilvl w:val="1"/>
          <w:numId w:val="5"/>
        </w:numPr>
        <w:tabs>
          <w:tab w:val="left" w:pos="1198"/>
        </w:tabs>
        <w:ind w:right="123"/>
        <w:jc w:val="both"/>
        <w:rPr>
          <w:rFonts w:ascii="Calibri" w:hAnsi="Calibri" w:eastAsia="ＭＳ 明朝" w:cs="Calibri" w:asciiTheme="minorAscii" w:hAnsiTheme="minorAscii" w:eastAsiaTheme="minorEastAsia" w:cstheme="minorAscii"/>
          <w:sz w:val="24"/>
          <w:szCs w:val="24"/>
        </w:rPr>
      </w:pPr>
      <w:r w:rsidRPr="7CB7AB45" w:rsidR="00145EA9">
        <w:rPr>
          <w:rFonts w:ascii="Calibri" w:hAnsi="Calibri" w:eastAsia="ＭＳ 明朝" w:cs="Calibri" w:asciiTheme="minorAscii" w:hAnsiTheme="minorAscii" w:eastAsiaTheme="minorEastAsia" w:cstheme="minorAscii"/>
          <w:sz w:val="24"/>
          <w:szCs w:val="24"/>
        </w:rPr>
        <w:t xml:space="preserve">If it is judged that the matter needs to be referred for consideration at a higher level, the Admissions Officer shall refer the matter to the </w:t>
      </w:r>
      <w:r w:rsidRPr="7CB7AB45" w:rsidR="3025479E">
        <w:rPr>
          <w:rFonts w:ascii="Calibri" w:hAnsi="Calibri" w:eastAsia="ＭＳ 明朝" w:cs="Calibri" w:asciiTheme="minorAscii" w:hAnsiTheme="minorAscii" w:eastAsiaTheme="minorEastAsia" w:cstheme="minorAscii"/>
          <w:sz w:val="24"/>
          <w:szCs w:val="24"/>
        </w:rPr>
        <w:t xml:space="preserve">relevant Faculty Education </w:t>
      </w:r>
      <w:r w:rsidRPr="7CB7AB45" w:rsidR="4886E9C7">
        <w:rPr>
          <w:rFonts w:ascii="Calibri" w:hAnsi="Calibri" w:eastAsia="ＭＳ 明朝" w:cs="Calibri" w:asciiTheme="minorAscii" w:hAnsiTheme="minorAscii" w:eastAsiaTheme="minorEastAsia" w:cstheme="minorAscii"/>
          <w:sz w:val="24"/>
          <w:szCs w:val="24"/>
        </w:rPr>
        <w:t>Dean other</w:t>
      </w:r>
      <w:r w:rsidRPr="7CB7AB45" w:rsidR="00145EA9">
        <w:rPr>
          <w:rFonts w:ascii="Calibri" w:hAnsi="Calibri" w:eastAsia="ＭＳ 明朝" w:cs="Calibri" w:asciiTheme="minorAscii" w:hAnsiTheme="minorAscii" w:eastAsiaTheme="minorEastAsia" w:cstheme="minorAscii"/>
          <w:sz w:val="24"/>
          <w:szCs w:val="24"/>
        </w:rPr>
        <w:t xml:space="preserve"> than the one to which the applicant has applied. The Dean shall act as Appeals</w:t>
      </w:r>
      <w:r w:rsidRPr="7CB7AB45" w:rsidR="00145EA9">
        <w:rPr>
          <w:rFonts w:ascii="Calibri" w:hAnsi="Calibri" w:eastAsia="ＭＳ 明朝" w:cs="Calibri" w:asciiTheme="minorAscii" w:hAnsiTheme="minorAscii" w:eastAsiaTheme="minorEastAsia" w:cstheme="minorAscii"/>
          <w:spacing w:val="-1"/>
          <w:sz w:val="24"/>
          <w:szCs w:val="24"/>
        </w:rPr>
        <w:t xml:space="preserve"> </w:t>
      </w:r>
      <w:r w:rsidRPr="7CB7AB45" w:rsidR="00145EA9">
        <w:rPr>
          <w:rFonts w:ascii="Calibri" w:hAnsi="Calibri" w:eastAsia="ＭＳ 明朝" w:cs="Calibri" w:asciiTheme="minorAscii" w:hAnsiTheme="minorAscii" w:eastAsiaTheme="minorEastAsia" w:cstheme="minorAscii"/>
          <w:sz w:val="24"/>
          <w:szCs w:val="24"/>
        </w:rPr>
        <w:t>Officer.</w:t>
      </w:r>
    </w:p>
    <w:p w:rsidRPr="00CB3488" w:rsidR="00717AED" w:rsidP="1FA533C9" w:rsidRDefault="00717AED" w14:paraId="3E917D88" w14:textId="77777777">
      <w:pPr>
        <w:pStyle w:val="BodyText"/>
        <w:spacing w:before="2"/>
        <w:jc w:val="both"/>
        <w:rPr>
          <w:rFonts w:asciiTheme="minorHAnsi" w:hAnsiTheme="minorHAnsi" w:eastAsiaTheme="minorEastAsia" w:cstheme="minorHAnsi"/>
        </w:rPr>
      </w:pPr>
    </w:p>
    <w:p w:rsidRPr="001C6D73" w:rsidR="00717AED" w:rsidP="001C6D73" w:rsidRDefault="00145EA9" w14:paraId="6E899123" w14:textId="77777777">
      <w:pPr>
        <w:pStyle w:val="ListParagraph"/>
        <w:numPr>
          <w:ilvl w:val="0"/>
          <w:numId w:val="15"/>
        </w:numPr>
        <w:tabs>
          <w:tab w:val="left" w:pos="418"/>
        </w:tabs>
        <w:jc w:val="both"/>
        <w:rPr>
          <w:rFonts w:asciiTheme="minorHAnsi" w:hAnsiTheme="minorHAnsi" w:eastAsiaTheme="minorEastAsia" w:cstheme="minorHAnsi"/>
          <w:b/>
          <w:bCs/>
          <w:sz w:val="24"/>
          <w:szCs w:val="24"/>
        </w:rPr>
      </w:pPr>
      <w:r w:rsidRPr="001C6D73">
        <w:rPr>
          <w:rFonts w:asciiTheme="minorHAnsi" w:hAnsiTheme="minorHAnsi" w:eastAsiaTheme="minorEastAsia" w:cstheme="minorHAnsi"/>
          <w:b/>
          <w:bCs/>
          <w:sz w:val="24"/>
          <w:szCs w:val="24"/>
        </w:rPr>
        <w:t>Investigation by the Appeals</w:t>
      </w:r>
      <w:r w:rsidRPr="001C6D73">
        <w:rPr>
          <w:rFonts w:asciiTheme="minorHAnsi" w:hAnsiTheme="minorHAnsi" w:eastAsiaTheme="minorEastAsia" w:cstheme="minorHAnsi"/>
          <w:b/>
          <w:bCs/>
          <w:spacing w:val="-2"/>
          <w:sz w:val="24"/>
          <w:szCs w:val="24"/>
        </w:rPr>
        <w:t xml:space="preserve"> </w:t>
      </w:r>
      <w:r w:rsidRPr="001C6D73">
        <w:rPr>
          <w:rFonts w:asciiTheme="minorHAnsi" w:hAnsiTheme="minorHAnsi" w:eastAsiaTheme="minorEastAsia" w:cstheme="minorHAnsi"/>
          <w:b/>
          <w:bCs/>
          <w:sz w:val="24"/>
          <w:szCs w:val="24"/>
        </w:rPr>
        <w:t>Officer</w:t>
      </w:r>
    </w:p>
    <w:p w:rsidRPr="00CB3488" w:rsidR="00717AED" w:rsidP="1FA533C9" w:rsidRDefault="00145EA9" w14:paraId="121AA500" w14:textId="02E4CFA4">
      <w:pPr>
        <w:pStyle w:val="ListParagraph"/>
        <w:numPr>
          <w:ilvl w:val="0"/>
          <w:numId w:val="4"/>
        </w:numPr>
        <w:tabs>
          <w:tab w:val="left" w:pos="717"/>
          <w:tab w:val="left" w:pos="718"/>
        </w:tabs>
        <w:ind w:right="969"/>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The Appeals Officer shall be given administrative support by an administrative officer nominated by the Academic</w:t>
      </w:r>
      <w:r w:rsidRPr="00CB3488">
        <w:rPr>
          <w:rFonts w:asciiTheme="minorHAnsi" w:hAnsiTheme="minorHAnsi" w:eastAsiaTheme="minorEastAsia" w:cstheme="minorHAnsi"/>
          <w:spacing w:val="-1"/>
          <w:sz w:val="24"/>
          <w:szCs w:val="24"/>
        </w:rPr>
        <w:t xml:space="preserve"> </w:t>
      </w:r>
      <w:r w:rsidRPr="00CB3488">
        <w:rPr>
          <w:rFonts w:asciiTheme="minorHAnsi" w:hAnsiTheme="minorHAnsi" w:eastAsiaTheme="minorEastAsia" w:cstheme="minorHAnsi"/>
          <w:sz w:val="24"/>
          <w:szCs w:val="24"/>
        </w:rPr>
        <w:t>Registrar.</w:t>
      </w:r>
    </w:p>
    <w:p w:rsidRPr="00CB3488" w:rsidR="00717AED" w:rsidP="1FA533C9" w:rsidRDefault="00145EA9" w14:paraId="4EA8F263" w14:textId="66D91AE3">
      <w:pPr>
        <w:pStyle w:val="ListParagraph"/>
        <w:numPr>
          <w:ilvl w:val="0"/>
          <w:numId w:val="4"/>
        </w:numPr>
        <w:tabs>
          <w:tab w:val="left" w:pos="717"/>
          <w:tab w:val="left" w:pos="718"/>
        </w:tabs>
        <w:ind w:right="323"/>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The Appeals Officer shall investigate the appeal and may seek any further information that is deemed necessary to come to a</w:t>
      </w:r>
      <w:r w:rsidRPr="00CB3488">
        <w:rPr>
          <w:rFonts w:asciiTheme="minorHAnsi" w:hAnsiTheme="minorHAnsi" w:eastAsiaTheme="minorEastAsia" w:cstheme="minorHAnsi"/>
          <w:spacing w:val="-3"/>
          <w:sz w:val="24"/>
          <w:szCs w:val="24"/>
        </w:rPr>
        <w:t xml:space="preserve"> </w:t>
      </w:r>
      <w:r w:rsidRPr="00CB3488">
        <w:rPr>
          <w:rFonts w:asciiTheme="minorHAnsi" w:hAnsiTheme="minorHAnsi" w:eastAsiaTheme="minorEastAsia" w:cstheme="minorHAnsi"/>
          <w:sz w:val="24"/>
          <w:szCs w:val="24"/>
        </w:rPr>
        <w:t>decision.</w:t>
      </w:r>
    </w:p>
    <w:p w:rsidRPr="00CB3488" w:rsidR="00717AED" w:rsidP="1FA533C9" w:rsidRDefault="00145EA9" w14:paraId="4267B261" w14:textId="77777777">
      <w:pPr>
        <w:pStyle w:val="ListParagraph"/>
        <w:numPr>
          <w:ilvl w:val="0"/>
          <w:numId w:val="4"/>
        </w:numPr>
        <w:tabs>
          <w:tab w:val="left" w:pos="717"/>
          <w:tab w:val="left" w:pos="718"/>
        </w:tabs>
        <w:ind w:hanging="601"/>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A record of all proceedings shall be maintained by the nominated administrative</w:t>
      </w:r>
      <w:r w:rsidRPr="00CB3488">
        <w:rPr>
          <w:rFonts w:asciiTheme="minorHAnsi" w:hAnsiTheme="minorHAnsi" w:eastAsiaTheme="minorEastAsia" w:cstheme="minorHAnsi"/>
          <w:spacing w:val="-13"/>
          <w:sz w:val="24"/>
          <w:szCs w:val="24"/>
        </w:rPr>
        <w:t xml:space="preserve"> </w:t>
      </w:r>
      <w:r w:rsidRPr="00CB3488">
        <w:rPr>
          <w:rFonts w:asciiTheme="minorHAnsi" w:hAnsiTheme="minorHAnsi" w:eastAsiaTheme="minorEastAsia" w:cstheme="minorHAnsi"/>
          <w:sz w:val="24"/>
          <w:szCs w:val="24"/>
        </w:rPr>
        <w:t>officer.</w:t>
      </w:r>
    </w:p>
    <w:p w:rsidRPr="00CB3488" w:rsidR="00717AED" w:rsidP="1FA533C9" w:rsidRDefault="00145EA9" w14:paraId="06A311C2" w14:textId="77777777">
      <w:pPr>
        <w:pStyle w:val="ListParagraph"/>
        <w:numPr>
          <w:ilvl w:val="0"/>
          <w:numId w:val="4"/>
        </w:numPr>
        <w:tabs>
          <w:tab w:val="left" w:pos="717"/>
          <w:tab w:val="left" w:pos="718"/>
        </w:tabs>
        <w:ind w:right="382"/>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Exceptionally, and, where deemed appropriate by the Appeals Officer, the appellant and any other relevant parties may be invited to a hearing. Any person invited to attend a hearing by the Appeals Officer may be accompanied by a friend or representative. The nominated administrative officer shall provide the appellant, as soon as is reasonably practicable, with relevant case papers. The conduct of the hearing shall be for the Appeals Officer to</w:t>
      </w:r>
      <w:r w:rsidRPr="00CB3488">
        <w:rPr>
          <w:rFonts w:asciiTheme="minorHAnsi" w:hAnsiTheme="minorHAnsi" w:eastAsiaTheme="minorEastAsia" w:cstheme="minorHAnsi"/>
          <w:spacing w:val="-18"/>
          <w:sz w:val="24"/>
          <w:szCs w:val="24"/>
        </w:rPr>
        <w:t xml:space="preserve"> </w:t>
      </w:r>
      <w:r w:rsidRPr="00CB3488">
        <w:rPr>
          <w:rFonts w:asciiTheme="minorHAnsi" w:hAnsiTheme="minorHAnsi" w:eastAsiaTheme="minorEastAsia" w:cstheme="minorHAnsi"/>
          <w:sz w:val="24"/>
          <w:szCs w:val="24"/>
        </w:rPr>
        <w:t>decide.</w:t>
      </w:r>
    </w:p>
    <w:p w:rsidRPr="00CB3488" w:rsidR="00717AED" w:rsidP="1FA533C9" w:rsidRDefault="00145EA9" w14:paraId="749EB2E8" w14:textId="77777777">
      <w:pPr>
        <w:pStyle w:val="ListParagraph"/>
        <w:numPr>
          <w:ilvl w:val="0"/>
          <w:numId w:val="4"/>
        </w:numPr>
        <w:tabs>
          <w:tab w:val="left" w:pos="717"/>
          <w:tab w:val="left" w:pos="718"/>
        </w:tabs>
        <w:ind w:hanging="601"/>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The Appeals Officer shall determine the outcome of the</w:t>
      </w:r>
      <w:r w:rsidRPr="00CB3488">
        <w:rPr>
          <w:rFonts w:asciiTheme="minorHAnsi" w:hAnsiTheme="minorHAnsi" w:eastAsiaTheme="minorEastAsia" w:cstheme="minorHAnsi"/>
          <w:spacing w:val="-4"/>
          <w:sz w:val="24"/>
          <w:szCs w:val="24"/>
        </w:rPr>
        <w:t xml:space="preserve"> </w:t>
      </w:r>
      <w:r w:rsidRPr="00CB3488">
        <w:rPr>
          <w:rFonts w:asciiTheme="minorHAnsi" w:hAnsiTheme="minorHAnsi" w:eastAsiaTheme="minorEastAsia" w:cstheme="minorHAnsi"/>
          <w:sz w:val="24"/>
          <w:szCs w:val="24"/>
        </w:rPr>
        <w:t>appeal.</w:t>
      </w:r>
    </w:p>
    <w:p w:rsidRPr="00CB3488" w:rsidR="00717AED" w:rsidP="1FA533C9" w:rsidRDefault="00145EA9" w14:paraId="1784A02D" w14:textId="77777777">
      <w:pPr>
        <w:pStyle w:val="ListParagraph"/>
        <w:numPr>
          <w:ilvl w:val="0"/>
          <w:numId w:val="4"/>
        </w:numPr>
        <w:tabs>
          <w:tab w:val="left" w:pos="717"/>
          <w:tab w:val="left" w:pos="718"/>
        </w:tabs>
        <w:ind w:hanging="601"/>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The outcome may</w:t>
      </w:r>
      <w:r w:rsidRPr="00CB3488">
        <w:rPr>
          <w:rFonts w:asciiTheme="minorHAnsi" w:hAnsiTheme="minorHAnsi" w:eastAsiaTheme="minorEastAsia" w:cstheme="minorHAnsi"/>
          <w:spacing w:val="-1"/>
          <w:sz w:val="24"/>
          <w:szCs w:val="24"/>
        </w:rPr>
        <w:t xml:space="preserve"> </w:t>
      </w:r>
      <w:r w:rsidRPr="00CB3488">
        <w:rPr>
          <w:rFonts w:asciiTheme="minorHAnsi" w:hAnsiTheme="minorHAnsi" w:eastAsiaTheme="minorEastAsia" w:cstheme="minorHAnsi"/>
          <w:sz w:val="24"/>
          <w:szCs w:val="24"/>
        </w:rPr>
        <w:t>include:</w:t>
      </w:r>
    </w:p>
    <w:p w:rsidRPr="00CB3488" w:rsidR="00717AED" w:rsidP="1FA533C9" w:rsidRDefault="00145EA9" w14:paraId="19299073" w14:textId="77777777">
      <w:pPr>
        <w:pStyle w:val="ListParagraph"/>
        <w:numPr>
          <w:ilvl w:val="1"/>
          <w:numId w:val="4"/>
        </w:numPr>
        <w:tabs>
          <w:tab w:val="left" w:pos="1066"/>
        </w:tabs>
        <w:ind w:hanging="349"/>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dismissal of the appeal</w:t>
      </w:r>
      <w:r w:rsidRPr="00CB3488">
        <w:rPr>
          <w:rFonts w:asciiTheme="minorHAnsi" w:hAnsiTheme="minorHAnsi" w:eastAsiaTheme="minorEastAsia" w:cstheme="minorHAnsi"/>
          <w:spacing w:val="-2"/>
          <w:sz w:val="24"/>
          <w:szCs w:val="24"/>
        </w:rPr>
        <w:t xml:space="preserve"> </w:t>
      </w:r>
      <w:r w:rsidRPr="00CB3488">
        <w:rPr>
          <w:rFonts w:asciiTheme="minorHAnsi" w:hAnsiTheme="minorHAnsi" w:eastAsiaTheme="minorEastAsia" w:cstheme="minorHAnsi"/>
          <w:sz w:val="24"/>
          <w:szCs w:val="24"/>
        </w:rPr>
        <w:t>or</w:t>
      </w:r>
    </w:p>
    <w:p w:rsidRPr="00CB3488" w:rsidR="00717AED" w:rsidP="1FA533C9" w:rsidRDefault="00145EA9" w14:paraId="6A975A9A" w14:textId="77777777">
      <w:pPr>
        <w:pStyle w:val="ListParagraph"/>
        <w:numPr>
          <w:ilvl w:val="1"/>
          <w:numId w:val="4"/>
        </w:numPr>
        <w:tabs>
          <w:tab w:val="left" w:pos="1072"/>
        </w:tabs>
        <w:ind w:left="1071" w:hanging="355"/>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finding the appeal</w:t>
      </w:r>
      <w:r w:rsidRPr="00CB3488">
        <w:rPr>
          <w:rFonts w:asciiTheme="minorHAnsi" w:hAnsiTheme="minorHAnsi" w:eastAsiaTheme="minorEastAsia" w:cstheme="minorHAnsi"/>
          <w:spacing w:val="-2"/>
          <w:sz w:val="24"/>
          <w:szCs w:val="24"/>
        </w:rPr>
        <w:t xml:space="preserve"> </w:t>
      </w:r>
      <w:r w:rsidRPr="00CB3488">
        <w:rPr>
          <w:rFonts w:asciiTheme="minorHAnsi" w:hAnsiTheme="minorHAnsi" w:eastAsiaTheme="minorEastAsia" w:cstheme="minorHAnsi"/>
          <w:sz w:val="24"/>
          <w:szCs w:val="24"/>
        </w:rPr>
        <w:t>justified</w:t>
      </w:r>
    </w:p>
    <w:p w:rsidRPr="00CB3488" w:rsidR="00717AED" w:rsidP="1FA533C9" w:rsidRDefault="00145EA9" w14:paraId="612C2E00" w14:textId="77777777">
      <w:pPr>
        <w:pStyle w:val="ListParagraph"/>
        <w:numPr>
          <w:ilvl w:val="0"/>
          <w:numId w:val="4"/>
        </w:numPr>
        <w:tabs>
          <w:tab w:val="left" w:pos="717"/>
          <w:tab w:val="left" w:pos="718"/>
        </w:tabs>
        <w:ind w:hanging="601"/>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If the outcome is (f ii) above, the Appeals Officer shall determine the University</w:t>
      </w:r>
      <w:r w:rsidRPr="00CB3488">
        <w:rPr>
          <w:rFonts w:asciiTheme="minorHAnsi" w:hAnsiTheme="minorHAnsi" w:eastAsiaTheme="minorEastAsia" w:cstheme="minorHAnsi"/>
          <w:spacing w:val="-14"/>
          <w:sz w:val="24"/>
          <w:szCs w:val="24"/>
        </w:rPr>
        <w:t xml:space="preserve"> </w:t>
      </w:r>
      <w:r w:rsidRPr="00CB3488">
        <w:rPr>
          <w:rFonts w:asciiTheme="minorHAnsi" w:hAnsiTheme="minorHAnsi" w:eastAsiaTheme="minorEastAsia" w:cstheme="minorHAnsi"/>
          <w:sz w:val="24"/>
          <w:szCs w:val="24"/>
        </w:rPr>
        <w:t>response.</w:t>
      </w:r>
    </w:p>
    <w:p w:rsidRPr="00CB3488" w:rsidR="00717AED" w:rsidP="1FA533C9" w:rsidRDefault="00145EA9" w14:paraId="14352B73" w14:textId="77777777">
      <w:pPr>
        <w:pStyle w:val="ListParagraph"/>
        <w:numPr>
          <w:ilvl w:val="0"/>
          <w:numId w:val="4"/>
        </w:numPr>
        <w:tabs>
          <w:tab w:val="left" w:pos="717"/>
          <w:tab w:val="left" w:pos="718"/>
        </w:tabs>
        <w:ind w:right="208"/>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As soon as possible after completion of the investigation, the nominated administrative officer shall notify the appellant in writing of the outcome and consequential action, if any, to be taken. This will include a summary of reasons for the</w:t>
      </w:r>
      <w:r w:rsidRPr="00CB3488">
        <w:rPr>
          <w:rFonts w:asciiTheme="minorHAnsi" w:hAnsiTheme="minorHAnsi" w:eastAsiaTheme="minorEastAsia" w:cstheme="minorHAnsi"/>
          <w:spacing w:val="-4"/>
          <w:sz w:val="24"/>
          <w:szCs w:val="24"/>
        </w:rPr>
        <w:t xml:space="preserve"> </w:t>
      </w:r>
      <w:r w:rsidRPr="00CB3488">
        <w:rPr>
          <w:rFonts w:asciiTheme="minorHAnsi" w:hAnsiTheme="minorHAnsi" w:eastAsiaTheme="minorEastAsia" w:cstheme="minorHAnsi"/>
          <w:sz w:val="24"/>
          <w:szCs w:val="24"/>
        </w:rPr>
        <w:t>decision.</w:t>
      </w:r>
    </w:p>
    <w:p w:rsidRPr="00CB3488" w:rsidR="00717AED" w:rsidP="1FA533C9" w:rsidRDefault="00717AED" w14:paraId="1D57FDF9" w14:textId="77777777">
      <w:pPr>
        <w:pStyle w:val="BodyText"/>
        <w:spacing w:before="2"/>
        <w:jc w:val="both"/>
        <w:rPr>
          <w:rFonts w:asciiTheme="minorHAnsi" w:hAnsiTheme="minorHAnsi" w:eastAsiaTheme="minorEastAsia" w:cstheme="minorHAnsi"/>
        </w:rPr>
      </w:pPr>
    </w:p>
    <w:p w:rsidRPr="00CB3488" w:rsidR="00717AED" w:rsidP="009B3088" w:rsidRDefault="00145EA9" w14:paraId="53B6F9AB" w14:textId="3CD0CF00">
      <w:pPr>
        <w:pStyle w:val="Heading1"/>
        <w:numPr>
          <w:ilvl w:val="0"/>
          <w:numId w:val="1"/>
        </w:numPr>
        <w:tabs>
          <w:tab w:val="left" w:pos="458"/>
        </w:tabs>
        <w:jc w:val="both"/>
        <w:rPr>
          <w:rFonts w:asciiTheme="minorHAnsi" w:hAnsiTheme="minorHAnsi" w:eastAsiaTheme="minorEastAsia" w:cstheme="minorHAnsi"/>
          <w:u w:val="none"/>
        </w:rPr>
      </w:pPr>
      <w:r w:rsidRPr="00CB3488">
        <w:rPr>
          <w:rFonts w:asciiTheme="minorHAnsi" w:hAnsiTheme="minorHAnsi" w:eastAsiaTheme="minorEastAsia" w:cstheme="minorHAnsi"/>
          <w:u w:val="thick"/>
        </w:rPr>
        <w:t>Application for Review of</w:t>
      </w:r>
      <w:r w:rsidRPr="00CB3488">
        <w:rPr>
          <w:rFonts w:asciiTheme="minorHAnsi" w:hAnsiTheme="minorHAnsi" w:eastAsiaTheme="minorEastAsia" w:cstheme="minorHAnsi"/>
          <w:spacing w:val="-4"/>
          <w:u w:val="thick"/>
        </w:rPr>
        <w:t xml:space="preserve"> </w:t>
      </w:r>
      <w:r w:rsidRPr="00CB3488">
        <w:rPr>
          <w:rFonts w:asciiTheme="minorHAnsi" w:hAnsiTheme="minorHAnsi" w:eastAsiaTheme="minorEastAsia" w:cstheme="minorHAnsi"/>
          <w:u w:val="thick"/>
        </w:rPr>
        <w:t>Outcome</w:t>
      </w:r>
    </w:p>
    <w:p w:rsidRPr="00CB3488" w:rsidR="00717AED" w:rsidP="1FA533C9" w:rsidRDefault="00145EA9" w14:paraId="0F84D6BE" w14:textId="16C0BB65">
      <w:pPr>
        <w:pStyle w:val="ListParagraph"/>
        <w:numPr>
          <w:ilvl w:val="0"/>
          <w:numId w:val="3"/>
        </w:numPr>
        <w:tabs>
          <w:tab w:val="left" w:pos="717"/>
          <w:tab w:val="left" w:pos="718"/>
        </w:tabs>
        <w:spacing w:before="90"/>
        <w:ind w:right="228"/>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An application for review of the outcome of a complaint or appeal shall be admissible only on the ground of procedural irregularity on the part of the Admissions Officer or Complaints or Appeals</w:t>
      </w:r>
      <w:r w:rsidRPr="00CB3488">
        <w:rPr>
          <w:rFonts w:asciiTheme="minorHAnsi" w:hAnsiTheme="minorHAnsi" w:eastAsiaTheme="minorEastAsia" w:cstheme="minorHAnsi"/>
          <w:spacing w:val="-1"/>
          <w:sz w:val="24"/>
          <w:szCs w:val="24"/>
        </w:rPr>
        <w:t xml:space="preserve"> </w:t>
      </w:r>
      <w:r w:rsidRPr="00CB3488">
        <w:rPr>
          <w:rFonts w:asciiTheme="minorHAnsi" w:hAnsiTheme="minorHAnsi" w:eastAsiaTheme="minorEastAsia" w:cstheme="minorHAnsi"/>
          <w:sz w:val="24"/>
          <w:szCs w:val="24"/>
        </w:rPr>
        <w:t>Officer.</w:t>
      </w:r>
    </w:p>
    <w:p w:rsidRPr="00CB3488" w:rsidR="00717AED" w:rsidP="7CB7AB45" w:rsidRDefault="00145EA9" w14:paraId="69C713D3" w14:textId="7112FF51">
      <w:pPr>
        <w:pStyle w:val="ListParagraph"/>
        <w:numPr>
          <w:ilvl w:val="0"/>
          <w:numId w:val="3"/>
        </w:numPr>
        <w:tabs>
          <w:tab w:val="left" w:pos="717"/>
          <w:tab w:val="left" w:pos="718"/>
        </w:tabs>
        <w:spacing w:before="73"/>
        <w:ind w:right="287"/>
        <w:jc w:val="both"/>
        <w:rPr>
          <w:rFonts w:ascii="Calibri" w:hAnsi="Calibri" w:eastAsia="ＭＳ 明朝" w:cs="Calibri" w:asciiTheme="minorAscii" w:hAnsiTheme="minorAscii" w:eastAsiaTheme="minorEastAsia" w:cstheme="minorAscii"/>
          <w:sz w:val="24"/>
          <w:szCs w:val="24"/>
        </w:rPr>
      </w:pPr>
      <w:r w:rsidRPr="7CB7AB45" w:rsidR="00145EA9">
        <w:rPr>
          <w:rFonts w:ascii="Calibri" w:hAnsi="Calibri" w:eastAsia="ＭＳ 明朝" w:cs="Calibri" w:asciiTheme="minorAscii" w:hAnsiTheme="minorAscii" w:eastAsiaTheme="minorEastAsia" w:cstheme="minorAscii"/>
          <w:sz w:val="24"/>
          <w:szCs w:val="24"/>
        </w:rPr>
        <w:t xml:space="preserve">A person wishing to apply for a review of the outcome of a complaint or appeal shall do so </w:t>
      </w:r>
      <w:r w:rsidRPr="7CB7AB45" w:rsidR="3306ECF3">
        <w:rPr>
          <w:rFonts w:ascii="Calibri" w:hAnsi="Calibri" w:eastAsia="ＭＳ 明朝" w:cs="Calibri" w:asciiTheme="minorAscii" w:hAnsiTheme="minorAscii" w:eastAsiaTheme="minorEastAsia" w:cstheme="minorAscii"/>
          <w:sz w:val="24"/>
          <w:szCs w:val="24"/>
        </w:rPr>
        <w:t xml:space="preserve">by </w:t>
      </w:r>
      <w:r w:rsidRPr="7CB7AB45" w:rsidR="7E1F954E">
        <w:rPr>
          <w:rFonts w:ascii="Calibri" w:hAnsi="Calibri" w:eastAsia="ＭＳ 明朝" w:cs="Calibri" w:asciiTheme="minorAscii" w:hAnsiTheme="minorAscii" w:eastAsiaTheme="minorEastAsia" w:cstheme="minorAscii"/>
          <w:sz w:val="24"/>
          <w:szCs w:val="24"/>
        </w:rPr>
        <w:t>email</w:t>
      </w:r>
      <w:r w:rsidRPr="7CB7AB45" w:rsidR="00145EA9">
        <w:rPr>
          <w:rFonts w:ascii="Calibri" w:hAnsi="Calibri" w:eastAsia="ＭＳ 明朝" w:cs="Calibri" w:asciiTheme="minorAscii" w:hAnsiTheme="minorAscii" w:eastAsiaTheme="minorEastAsia" w:cstheme="minorAscii"/>
          <w:sz w:val="24"/>
          <w:szCs w:val="24"/>
        </w:rPr>
        <w:t xml:space="preserve"> to the Academic Registrar within 14 days of notification of the outcome of</w:t>
      </w:r>
      <w:r w:rsidRPr="7CB7AB45" w:rsidR="00145EA9">
        <w:rPr>
          <w:rFonts w:ascii="Calibri" w:hAnsi="Calibri" w:eastAsia="ＭＳ 明朝" w:cs="Calibri" w:asciiTheme="minorAscii" w:hAnsiTheme="minorAscii" w:eastAsiaTheme="minorEastAsia" w:cstheme="minorAscii"/>
          <w:spacing w:val="-15"/>
          <w:sz w:val="24"/>
          <w:szCs w:val="24"/>
        </w:rPr>
        <w:t xml:space="preserve"> </w:t>
      </w:r>
      <w:r w:rsidRPr="7CB7AB45" w:rsidR="00145EA9">
        <w:rPr>
          <w:rFonts w:ascii="Calibri" w:hAnsi="Calibri" w:eastAsia="ＭＳ 明朝" w:cs="Calibri" w:asciiTheme="minorAscii" w:hAnsiTheme="minorAscii" w:eastAsiaTheme="minorEastAsia" w:cstheme="minorAscii"/>
          <w:sz w:val="24"/>
          <w:szCs w:val="24"/>
        </w:rPr>
        <w:t>the</w:t>
      </w:r>
      <w:r w:rsidRPr="7CB7AB45" w:rsidR="00602830">
        <w:rPr>
          <w:rFonts w:ascii="Calibri" w:hAnsi="Calibri" w:eastAsia="ＭＳ 明朝" w:cs="Calibri" w:asciiTheme="minorAscii" w:hAnsiTheme="minorAscii" w:eastAsiaTheme="minorEastAsia" w:cstheme="minorAscii"/>
          <w:sz w:val="24"/>
          <w:szCs w:val="24"/>
        </w:rPr>
        <w:t xml:space="preserve"> </w:t>
      </w:r>
      <w:r w:rsidRPr="7CB7AB45" w:rsidR="00145EA9">
        <w:rPr>
          <w:rFonts w:ascii="Calibri" w:hAnsi="Calibri" w:eastAsia="ＭＳ 明朝" w:cs="Calibri" w:asciiTheme="minorAscii" w:hAnsiTheme="minorAscii" w:eastAsiaTheme="minorEastAsia" w:cstheme="minorAscii"/>
          <w:sz w:val="24"/>
          <w:szCs w:val="24"/>
        </w:rPr>
        <w:t>investigation</w:t>
      </w:r>
      <w:r w:rsidRPr="7CB7AB45" w:rsidR="38AD0B26">
        <w:rPr>
          <w:rFonts w:ascii="Calibri" w:hAnsi="Calibri" w:eastAsia="ＭＳ 明朝" w:cs="Calibri" w:asciiTheme="minorAscii" w:hAnsiTheme="minorAscii" w:eastAsiaTheme="minorEastAsia" w:cstheme="minorAscii"/>
          <w:sz w:val="24"/>
          <w:szCs w:val="24"/>
        </w:rPr>
        <w:t>:</w:t>
      </w:r>
      <w:r w:rsidRPr="7CB7AB45" w:rsidR="00145EA9">
        <w:rPr>
          <w:rFonts w:ascii="Calibri" w:hAnsi="Calibri" w:eastAsia="ＭＳ 明朝" w:cs="Calibri" w:asciiTheme="minorAscii" w:hAnsiTheme="minorAscii" w:eastAsiaTheme="minorEastAsia" w:cstheme="minorAscii"/>
          <w:sz w:val="24"/>
          <w:szCs w:val="24"/>
        </w:rPr>
        <w:t xml:space="preserve"> </w:t>
      </w:r>
      <w:r w:rsidRPr="7CB7AB45" w:rsidR="0A1FC1CB">
        <w:rPr>
          <w:rFonts w:ascii="Calibri" w:hAnsi="Calibri" w:eastAsia="ＭＳ 明朝" w:cs="Calibri" w:asciiTheme="minorAscii" w:hAnsiTheme="minorAscii" w:eastAsiaTheme="minorEastAsia" w:cstheme="minorAscii"/>
          <w:sz w:val="24"/>
          <w:szCs w:val="24"/>
        </w:rPr>
        <w:t>(</w:t>
      </w:r>
      <w:r w:rsidRPr="7CB7AB45" w:rsidR="17905D63">
        <w:rPr>
          <w:rFonts w:ascii="Calibri" w:hAnsi="Calibri" w:eastAsia="ＭＳ 明朝" w:cs="Calibri" w:asciiTheme="minorAscii" w:hAnsiTheme="minorAscii" w:eastAsiaTheme="minorEastAsia" w:cstheme="minorAscii"/>
          <w:sz w:val="24"/>
          <w:szCs w:val="24"/>
        </w:rPr>
        <w:t>academ</w:t>
      </w:r>
      <w:r w:rsidRPr="7CB7AB45" w:rsidR="17905D63">
        <w:rPr>
          <w:rFonts w:ascii="Calibri" w:hAnsi="Calibri" w:eastAsia="ＭＳ 明朝" w:cs="Calibri" w:asciiTheme="minorAscii" w:hAnsiTheme="minorAscii" w:eastAsiaTheme="minorEastAsia" w:cstheme="minorAscii"/>
          <w:sz w:val="24"/>
          <w:szCs w:val="24"/>
        </w:rPr>
        <w:t>ic-registrar</w:t>
      </w:r>
      <w:r w:rsidRPr="7CB7AB45" w:rsidR="17905D63">
        <w:rPr>
          <w:rFonts w:ascii="Calibri" w:hAnsi="Calibri" w:eastAsia="ＭＳ 明朝" w:cs="Calibri" w:asciiTheme="minorAscii" w:hAnsiTheme="minorAscii" w:eastAsiaTheme="minorEastAsia" w:cstheme="minorAscii"/>
          <w:sz w:val="24"/>
          <w:szCs w:val="24"/>
        </w:rPr>
        <w:t>@</w:t>
      </w:r>
      <w:hyperlink r:id="Rdb3e2ff1b58b432c">
        <w:r w:rsidRPr="7CB7AB45" w:rsidR="0A1FC1CB">
          <w:rPr>
            <w:rStyle w:val="Hyperlink"/>
            <w:rFonts w:ascii="Calibri" w:hAnsi="Calibri" w:eastAsia="ＭＳ 明朝" w:cs="Calibri" w:asciiTheme="minorAscii" w:hAnsiTheme="minorAscii" w:eastAsiaTheme="minorEastAsia" w:cstheme="minorAscii"/>
            <w:sz w:val="24"/>
            <w:szCs w:val="24"/>
          </w:rPr>
          <w:t>newca</w:t>
        </w:r>
        <w:r w:rsidRPr="7CB7AB45" w:rsidR="0A1FC1CB">
          <w:rPr>
            <w:rStyle w:val="Hyperlink"/>
            <w:rFonts w:ascii="Calibri" w:hAnsi="Calibri" w:eastAsia="ＭＳ 明朝" w:cs="Calibri" w:asciiTheme="minorAscii" w:hAnsiTheme="minorAscii" w:eastAsiaTheme="minorEastAsia" w:cstheme="minorAscii"/>
            <w:sz w:val="24"/>
            <w:szCs w:val="24"/>
          </w:rPr>
          <w:t>stle.ac.uk</w:t>
        </w:r>
      </w:hyperlink>
      <w:r w:rsidRPr="7CB7AB45" w:rsidR="0A1FC1CB">
        <w:rPr>
          <w:rFonts w:ascii="Calibri" w:hAnsi="Calibri" w:eastAsia="ＭＳ 明朝" w:cs="Calibri" w:asciiTheme="minorAscii" w:hAnsiTheme="minorAscii" w:eastAsiaTheme="minorEastAsia" w:cstheme="minorAscii"/>
          <w:sz w:val="24"/>
          <w:szCs w:val="24"/>
        </w:rPr>
        <w:t>)</w:t>
      </w:r>
      <w:r w:rsidRPr="7CB7AB45" w:rsidR="29184D7B">
        <w:rPr>
          <w:rFonts w:ascii="Calibri" w:hAnsi="Calibri" w:eastAsia="ＭＳ 明朝" w:cs="Calibri" w:asciiTheme="minorAscii" w:hAnsiTheme="minorAscii" w:eastAsiaTheme="minorEastAsia" w:cstheme="minorAscii"/>
          <w:sz w:val="24"/>
          <w:szCs w:val="24"/>
        </w:rPr>
        <w:t>.</w:t>
      </w:r>
      <w:r w:rsidRPr="7CB7AB45" w:rsidR="0A1FC1CB">
        <w:rPr>
          <w:rFonts w:ascii="Calibri" w:hAnsi="Calibri" w:eastAsia="ＭＳ 明朝" w:cs="Calibri" w:asciiTheme="minorAscii" w:hAnsiTheme="minorAscii" w:eastAsiaTheme="minorEastAsia" w:cstheme="minorAscii"/>
          <w:sz w:val="24"/>
          <w:szCs w:val="24"/>
        </w:rPr>
        <w:t xml:space="preserve"> </w:t>
      </w:r>
      <w:r w:rsidRPr="7CB7AB45" w:rsidR="00145EA9">
        <w:rPr>
          <w:rFonts w:ascii="Calibri" w:hAnsi="Calibri" w:eastAsia="ＭＳ 明朝" w:cs="Calibri" w:asciiTheme="minorAscii" w:hAnsiTheme="minorAscii" w:eastAsiaTheme="minorEastAsia" w:cstheme="minorAscii"/>
          <w:sz w:val="24"/>
          <w:szCs w:val="24"/>
        </w:rPr>
        <w:t>The Academic Registrar may dismiss an application which does not provide a</w:t>
      </w:r>
      <w:r w:rsidRPr="7CB7AB45" w:rsidR="7DF5073C">
        <w:rPr>
          <w:rFonts w:ascii="Calibri" w:hAnsi="Calibri" w:eastAsia="ＭＳ 明朝" w:cs="Calibri" w:asciiTheme="minorAscii" w:hAnsiTheme="minorAscii" w:eastAsiaTheme="minorEastAsia" w:cstheme="minorAscii"/>
          <w:sz w:val="24"/>
          <w:szCs w:val="24"/>
        </w:rPr>
        <w:t xml:space="preserve"> </w:t>
      </w:r>
      <w:r w:rsidRPr="1E4B4E0E" w:rsidR="00145EA9">
        <w:rPr>
          <w:rFonts w:ascii="Calibri" w:hAnsi="Calibri" w:eastAsia="ＭＳ 明朝" w:cs="Calibri" w:asciiTheme="minorAscii" w:hAnsiTheme="minorAscii" w:eastAsiaTheme="minorEastAsia" w:cstheme="minorAscii"/>
          <w:i w:val="1"/>
          <w:iCs w:val="1"/>
          <w:sz w:val="24"/>
          <w:szCs w:val="24"/>
        </w:rPr>
        <w:t xml:space="preserve">prima facie </w:t>
      </w:r>
      <w:r w:rsidRPr="7CB7AB45" w:rsidR="00145EA9">
        <w:rPr>
          <w:rFonts w:ascii="Calibri" w:hAnsi="Calibri" w:eastAsia="ＭＳ 明朝" w:cs="Calibri" w:asciiTheme="minorAscii" w:hAnsiTheme="minorAscii" w:eastAsiaTheme="minorEastAsia" w:cstheme="minorAscii"/>
          <w:sz w:val="24"/>
          <w:szCs w:val="24"/>
        </w:rPr>
        <w:t>case on the specified ground.</w:t>
      </w:r>
    </w:p>
    <w:p w:rsidRPr="00CB3488" w:rsidR="00717AED" w:rsidP="1FA533C9" w:rsidRDefault="00145EA9" w14:paraId="4CA7BA2E" w14:textId="309FB933">
      <w:pPr>
        <w:pStyle w:val="ListParagraph"/>
        <w:numPr>
          <w:ilvl w:val="0"/>
          <w:numId w:val="3"/>
        </w:numPr>
        <w:tabs>
          <w:tab w:val="left" w:pos="717"/>
          <w:tab w:val="left" w:pos="718"/>
        </w:tabs>
        <w:ind w:right="305"/>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 xml:space="preserve">If the Academic Registrar, having reviewed the original complaint or appeal file and sought any evidence as appears to be necessary to reach a decision, considers there to be grounds for review, the matter shall be referred to the Pro-Vice-Chancellor </w:t>
      </w:r>
      <w:r w:rsidRPr="00CB3488" w:rsidR="0A943E06">
        <w:rPr>
          <w:rFonts w:asciiTheme="minorHAnsi" w:hAnsiTheme="minorHAnsi" w:eastAsiaTheme="minorEastAsia" w:cstheme="minorHAnsi"/>
          <w:sz w:val="24"/>
          <w:szCs w:val="24"/>
        </w:rPr>
        <w:t>(Education)</w:t>
      </w:r>
      <w:r w:rsidRPr="00CB3488">
        <w:rPr>
          <w:rFonts w:asciiTheme="minorHAnsi" w:hAnsiTheme="minorHAnsi" w:eastAsiaTheme="minorEastAsia" w:cstheme="minorHAnsi"/>
          <w:sz w:val="24"/>
          <w:szCs w:val="24"/>
        </w:rPr>
        <w:t>.</w:t>
      </w:r>
    </w:p>
    <w:p w:rsidRPr="00CB3488" w:rsidR="00717AED" w:rsidP="1FA533C9" w:rsidRDefault="00145EA9" w14:paraId="291D878D" w14:textId="6E042CF4">
      <w:pPr>
        <w:pStyle w:val="ListParagraph"/>
        <w:numPr>
          <w:ilvl w:val="0"/>
          <w:numId w:val="3"/>
        </w:numPr>
        <w:tabs>
          <w:tab w:val="left" w:pos="717"/>
          <w:tab w:val="left" w:pos="718"/>
        </w:tabs>
        <w:ind w:right="728"/>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The Pro-Vice-Chancellor shall determine the outcome of the review which shall be final. There shall be no further opportunities for review within the</w:t>
      </w:r>
      <w:r w:rsidRPr="00CB3488">
        <w:rPr>
          <w:rFonts w:asciiTheme="minorHAnsi" w:hAnsiTheme="minorHAnsi" w:eastAsiaTheme="minorEastAsia" w:cstheme="minorHAnsi"/>
          <w:spacing w:val="-7"/>
          <w:sz w:val="24"/>
          <w:szCs w:val="24"/>
        </w:rPr>
        <w:t xml:space="preserve"> </w:t>
      </w:r>
      <w:r w:rsidRPr="00CB3488">
        <w:rPr>
          <w:rFonts w:asciiTheme="minorHAnsi" w:hAnsiTheme="minorHAnsi" w:eastAsiaTheme="minorEastAsia" w:cstheme="minorHAnsi"/>
          <w:sz w:val="24"/>
          <w:szCs w:val="24"/>
        </w:rPr>
        <w:t>University.</w:t>
      </w:r>
    </w:p>
    <w:p w:rsidRPr="00CB3488" w:rsidR="00717AED" w:rsidP="1FA533C9" w:rsidRDefault="00145EA9" w14:paraId="6CE60084" w14:textId="77777777">
      <w:pPr>
        <w:pStyle w:val="ListParagraph"/>
        <w:numPr>
          <w:ilvl w:val="0"/>
          <w:numId w:val="3"/>
        </w:numPr>
        <w:tabs>
          <w:tab w:val="left" w:pos="717"/>
          <w:tab w:val="left" w:pos="718"/>
        </w:tabs>
        <w:ind w:right="308"/>
        <w:jc w:val="both"/>
        <w:rPr>
          <w:rFonts w:asciiTheme="minorHAnsi" w:hAnsiTheme="minorHAnsi" w:eastAsiaTheme="minorEastAsia" w:cstheme="minorHAnsi"/>
          <w:sz w:val="24"/>
          <w:szCs w:val="24"/>
        </w:rPr>
      </w:pPr>
      <w:r w:rsidRPr="00CB3488">
        <w:rPr>
          <w:rFonts w:asciiTheme="minorHAnsi" w:hAnsiTheme="minorHAnsi" w:eastAsiaTheme="minorEastAsia" w:cstheme="minorHAnsi"/>
          <w:sz w:val="24"/>
          <w:szCs w:val="24"/>
        </w:rPr>
        <w:t>Consideration of an application for review of the outcome of a complaint or appeal will normally be determined within 30 calendar days from receipt of the request for review but circumstances may require a longer period. The complainant shall be informed of the reasons should a longer period of investigation be</w:t>
      </w:r>
      <w:r w:rsidRPr="00CB3488">
        <w:rPr>
          <w:rFonts w:asciiTheme="minorHAnsi" w:hAnsiTheme="minorHAnsi" w:eastAsiaTheme="minorEastAsia" w:cstheme="minorHAnsi"/>
          <w:spacing w:val="-2"/>
          <w:sz w:val="24"/>
          <w:szCs w:val="24"/>
        </w:rPr>
        <w:t xml:space="preserve"> </w:t>
      </w:r>
      <w:r w:rsidRPr="00CB3488">
        <w:rPr>
          <w:rFonts w:asciiTheme="minorHAnsi" w:hAnsiTheme="minorHAnsi" w:eastAsiaTheme="minorEastAsia" w:cstheme="minorHAnsi"/>
          <w:sz w:val="24"/>
          <w:szCs w:val="24"/>
        </w:rPr>
        <w:t>required.</w:t>
      </w:r>
    </w:p>
    <w:p w:rsidRPr="00CB3488" w:rsidR="00717AED" w:rsidP="1FA533C9" w:rsidRDefault="00717AED" w14:paraId="4EAEAF0E" w14:textId="77777777">
      <w:pPr>
        <w:pStyle w:val="BodyText"/>
        <w:jc w:val="both"/>
        <w:rPr>
          <w:rFonts w:asciiTheme="minorHAnsi" w:hAnsiTheme="minorHAnsi" w:eastAsiaTheme="minorEastAsia" w:cstheme="minorHAnsi"/>
        </w:rPr>
      </w:pPr>
    </w:p>
    <w:p w:rsidRPr="00CB3488" w:rsidR="24C10C07" w:rsidP="1FA533C9" w:rsidRDefault="24C10C07" w14:paraId="55A02FF4" w14:textId="27F96286">
      <w:pPr>
        <w:pStyle w:val="Heading1"/>
        <w:tabs>
          <w:tab w:val="left" w:pos="837"/>
          <w:tab w:val="left" w:pos="838"/>
        </w:tabs>
        <w:spacing w:before="1"/>
        <w:ind w:left="837" w:hanging="720"/>
        <w:jc w:val="both"/>
        <w:rPr>
          <w:rFonts w:eastAsia="Calibri" w:asciiTheme="minorHAnsi" w:hAnsiTheme="minorHAnsi" w:cstheme="minorHAnsi"/>
          <w:color w:val="000000" w:themeColor="text1"/>
        </w:rPr>
      </w:pPr>
      <w:r w:rsidRPr="00CB3488">
        <w:rPr>
          <w:rFonts w:eastAsia="Calibri" w:asciiTheme="minorHAnsi" w:hAnsiTheme="minorHAnsi" w:cstheme="minorHAnsi"/>
          <w:color w:val="000000" w:themeColor="text1"/>
        </w:rPr>
        <w:t>Queries about this Policy</w:t>
      </w:r>
    </w:p>
    <w:p w:rsidRPr="00CB3488" w:rsidR="24C10C07" w:rsidP="1FA533C9" w:rsidRDefault="24C10C07" w14:paraId="08398FF8" w14:textId="5A7B7FC1">
      <w:pPr>
        <w:spacing w:before="9"/>
        <w:jc w:val="both"/>
        <w:rPr>
          <w:rFonts w:eastAsia="Calibri" w:asciiTheme="minorHAnsi" w:hAnsiTheme="minorHAnsi" w:cstheme="minorHAnsi"/>
          <w:color w:val="000000" w:themeColor="text1"/>
          <w:sz w:val="24"/>
          <w:szCs w:val="24"/>
        </w:rPr>
      </w:pPr>
      <w:r w:rsidRPr="00CB3488">
        <w:rPr>
          <w:rStyle w:val="normaltextrun"/>
          <w:rFonts w:eastAsia="Calibri" w:asciiTheme="minorHAnsi" w:hAnsiTheme="minorHAnsi" w:cstheme="minorHAnsi"/>
          <w:color w:val="000000" w:themeColor="text1"/>
          <w:sz w:val="24"/>
          <w:szCs w:val="24"/>
          <w:lang w:val="en-US"/>
        </w:rPr>
        <w:t>Any queries about the policy and procedures set out in this document should be directed to: </w:t>
      </w:r>
    </w:p>
    <w:p w:rsidRPr="00CB3488" w:rsidR="1FA533C9" w:rsidP="1FA533C9" w:rsidRDefault="1FA533C9" w14:paraId="67687026" w14:textId="26EA1CD8">
      <w:pPr>
        <w:widowControl/>
        <w:ind w:right="390"/>
        <w:jc w:val="both"/>
        <w:rPr>
          <w:rFonts w:eastAsia="Calibri" w:asciiTheme="minorHAnsi" w:hAnsiTheme="minorHAnsi" w:cstheme="minorHAnsi"/>
          <w:color w:val="000000" w:themeColor="text1"/>
          <w:sz w:val="24"/>
          <w:szCs w:val="24"/>
        </w:rPr>
      </w:pPr>
    </w:p>
    <w:p w:rsidRPr="00CB3488" w:rsidR="24C10C07" w:rsidP="1FA533C9" w:rsidRDefault="24C10C07" w14:paraId="5E43C72C" w14:textId="439FC680">
      <w:pPr>
        <w:widowControl/>
        <w:ind w:right="390"/>
        <w:jc w:val="both"/>
        <w:rPr>
          <w:rFonts w:eastAsia="Calibri" w:asciiTheme="minorHAnsi" w:hAnsiTheme="minorHAnsi" w:cstheme="minorHAnsi"/>
          <w:color w:val="000000" w:themeColor="text1"/>
          <w:sz w:val="24"/>
          <w:szCs w:val="24"/>
        </w:rPr>
      </w:pPr>
      <w:r w:rsidRPr="00CB3488">
        <w:rPr>
          <w:rStyle w:val="normaltextrun"/>
          <w:rFonts w:eastAsia="Calibri" w:asciiTheme="minorHAnsi" w:hAnsiTheme="minorHAnsi" w:cstheme="minorHAnsi"/>
          <w:color w:val="000000" w:themeColor="text1"/>
          <w:sz w:val="24"/>
          <w:szCs w:val="24"/>
          <w:lang w:val="en-US"/>
        </w:rPr>
        <w:t xml:space="preserve">Undergraduate – </w:t>
      </w:r>
      <w:hyperlink r:id="rId13">
        <w:r w:rsidRPr="00CB3488">
          <w:rPr>
            <w:rStyle w:val="Hyperlink"/>
            <w:rFonts w:eastAsia="Calibri" w:asciiTheme="minorHAnsi" w:hAnsiTheme="minorHAnsi" w:cstheme="minorHAnsi"/>
            <w:sz w:val="24"/>
            <w:szCs w:val="24"/>
            <w:lang w:val="en-US"/>
          </w:rPr>
          <w:t>ug-admissions@newcastle.ac.uk</w:t>
        </w:r>
      </w:hyperlink>
      <w:r w:rsidRPr="00CB3488">
        <w:rPr>
          <w:rStyle w:val="eop"/>
          <w:rFonts w:eastAsia="Calibri" w:asciiTheme="minorHAnsi" w:hAnsiTheme="minorHAnsi" w:cstheme="minorHAnsi"/>
          <w:color w:val="000000" w:themeColor="text1"/>
          <w:sz w:val="24"/>
          <w:szCs w:val="24"/>
          <w:lang w:val="en-US"/>
        </w:rPr>
        <w:t> </w:t>
      </w:r>
    </w:p>
    <w:p w:rsidRPr="00CB3488" w:rsidR="24C10C07" w:rsidP="02EA04F2" w:rsidRDefault="24C10C07" w14:paraId="674C230C" w14:textId="0B9D2B2E">
      <w:pPr>
        <w:widowControl w:val="1"/>
        <w:ind w:right="390"/>
        <w:jc w:val="both"/>
        <w:rPr>
          <w:rFonts w:ascii="Calibri" w:hAnsi="Calibri" w:eastAsia="Calibri" w:cs="Calibri" w:asciiTheme="minorAscii" w:hAnsiTheme="minorAscii" w:cstheme="minorAscii"/>
          <w:color w:val="000000" w:themeColor="text1"/>
          <w:sz w:val="24"/>
          <w:szCs w:val="24"/>
        </w:rPr>
      </w:pPr>
      <w:r w:rsidRPr="7CB7AB45" w:rsidR="24C10C07">
        <w:rPr>
          <w:rStyle w:val="normaltextrun"/>
          <w:rFonts w:ascii="Calibri" w:hAnsi="Calibri" w:eastAsia="Calibri" w:cs="Calibri" w:asciiTheme="minorAscii" w:hAnsiTheme="minorAscii" w:cstheme="minorAscii"/>
          <w:color w:val="000000" w:themeColor="text1" w:themeTint="FF" w:themeShade="FF"/>
          <w:sz w:val="24"/>
          <w:szCs w:val="24"/>
          <w:lang w:val="en-US"/>
        </w:rPr>
        <w:t xml:space="preserve">Postgraduate – </w:t>
      </w:r>
      <w:hyperlink r:id="Rb3a98485366c40e4">
        <w:r w:rsidRPr="7CB7AB45" w:rsidR="24C10C07">
          <w:rPr>
            <w:rStyle w:val="Hyperlink"/>
            <w:rFonts w:ascii="Calibri" w:hAnsi="Calibri" w:eastAsia="Calibri" w:cs="Calibri" w:asciiTheme="minorAscii" w:hAnsiTheme="minorAscii" w:cstheme="minorAscii"/>
            <w:sz w:val="24"/>
            <w:szCs w:val="24"/>
            <w:lang w:val="en-US"/>
          </w:rPr>
          <w:t>pgadmissions@newcastle.ac.uk </w:t>
        </w:r>
      </w:hyperlink>
    </w:p>
    <w:p w:rsidR="1E4B4E0E" w:rsidP="1E4B4E0E" w:rsidRDefault="1E4B4E0E" w14:paraId="33DBBA19" w14:textId="33F06988">
      <w:pPr>
        <w:pStyle w:val="Normal"/>
        <w:widowControl w:val="1"/>
        <w:ind w:right="390"/>
        <w:jc w:val="both"/>
        <w:rPr>
          <w:rFonts w:ascii="Calibri" w:hAnsi="Calibri" w:eastAsia="Calibri" w:cs="Calibri" w:asciiTheme="minorAscii" w:hAnsiTheme="minorAscii" w:cstheme="minorAscii"/>
          <w:sz w:val="24"/>
          <w:szCs w:val="24"/>
          <w:lang w:val="en-US"/>
        </w:rPr>
      </w:pPr>
    </w:p>
    <w:p w:rsidR="1E4B4E0E" w:rsidP="1E4B4E0E" w:rsidRDefault="1E4B4E0E" w14:paraId="4B273594" w14:textId="2CA7C0A0">
      <w:pPr>
        <w:pStyle w:val="Normal"/>
        <w:widowControl w:val="1"/>
        <w:ind w:right="390"/>
        <w:jc w:val="both"/>
        <w:rPr>
          <w:rFonts w:ascii="Calibri" w:hAnsi="Calibri" w:eastAsia="Calibri" w:cs="Calibri" w:asciiTheme="minorAscii" w:hAnsiTheme="minorAscii" w:cstheme="minorAscii"/>
          <w:sz w:val="24"/>
          <w:szCs w:val="24"/>
          <w:lang w:val="en-US"/>
        </w:rPr>
      </w:pPr>
    </w:p>
    <w:p w:rsidRPr="00CB3488" w:rsidR="00717AED" w:rsidP="7F9EB8B4" w:rsidRDefault="4FE4C326" w14:paraId="0F3C0E5E" w14:textId="6426E925">
      <w:pPr>
        <w:pStyle w:val="BodyText"/>
        <w:rPr>
          <w:rFonts w:ascii="Calibri" w:hAnsi="Calibri" w:eastAsia="Calibri" w:cs="Calibri"/>
          <w:color w:val="000000" w:themeColor="text1"/>
        </w:rPr>
      </w:pPr>
      <w:r w:rsidRPr="7F9EB8B4">
        <w:rPr>
          <w:rFonts w:ascii="Calibri" w:hAnsi="Calibri" w:eastAsia="Calibri" w:cs="Calibri"/>
          <w:b/>
          <w:bCs/>
          <w:color w:val="000000" w:themeColor="text1"/>
        </w:rPr>
        <w:t>Document Control:</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3795"/>
        <w:gridCol w:w="6195"/>
      </w:tblGrid>
      <w:tr w:rsidR="7F9EB8B4" w:rsidTr="0992150F" w14:paraId="5677D151" w14:textId="77777777">
        <w:trPr>
          <w:trHeight w:val="300"/>
        </w:trPr>
        <w:tc>
          <w:tcPr>
            <w:tcW w:w="3795" w:type="dxa"/>
            <w:tcMar>
              <w:left w:w="105" w:type="dxa"/>
              <w:right w:w="105" w:type="dxa"/>
            </w:tcMar>
          </w:tcPr>
          <w:p w:rsidR="7F9EB8B4" w:rsidP="7F9EB8B4" w:rsidRDefault="7F9EB8B4" w14:paraId="78B6C005" w14:textId="0D5D2E18">
            <w:pPr>
              <w:pStyle w:val="BodyText"/>
              <w:rPr>
                <w:rFonts w:ascii="Calibri" w:hAnsi="Calibri" w:eastAsia="Calibri" w:cs="Calibri"/>
              </w:rPr>
            </w:pPr>
            <w:r w:rsidRPr="7F9EB8B4">
              <w:rPr>
                <w:rFonts w:ascii="Calibri" w:hAnsi="Calibri" w:eastAsia="Calibri" w:cs="Calibri"/>
              </w:rPr>
              <w:t>Date approved:</w:t>
            </w:r>
          </w:p>
        </w:tc>
        <w:tc>
          <w:tcPr>
            <w:tcW w:w="6195" w:type="dxa"/>
            <w:tcMar>
              <w:left w:w="105" w:type="dxa"/>
              <w:right w:w="105" w:type="dxa"/>
            </w:tcMar>
          </w:tcPr>
          <w:p w:rsidR="7F9EB8B4" w:rsidP="7F9EB8B4" w:rsidRDefault="7F9EB8B4" w14:paraId="6F801B53" w14:textId="458FA86D">
            <w:pPr>
              <w:rPr>
                <w:rFonts w:ascii="Calibri" w:hAnsi="Calibri" w:eastAsia="Calibri" w:cs="Calibri"/>
                <w:sz w:val="24"/>
                <w:szCs w:val="24"/>
              </w:rPr>
            </w:pPr>
            <w:r w:rsidRPr="0992150F" w:rsidR="77E349C0">
              <w:rPr>
                <w:rFonts w:ascii="Calibri" w:hAnsi="Calibri" w:eastAsia="Calibri" w:cs="Calibri"/>
                <w:sz w:val="24"/>
                <w:szCs w:val="24"/>
              </w:rPr>
              <w:t>April 2025</w:t>
            </w:r>
          </w:p>
        </w:tc>
      </w:tr>
      <w:tr w:rsidR="7F9EB8B4" w:rsidTr="0992150F" w14:paraId="0B159973" w14:textId="77777777">
        <w:trPr>
          <w:trHeight w:val="300"/>
        </w:trPr>
        <w:tc>
          <w:tcPr>
            <w:tcW w:w="3795" w:type="dxa"/>
            <w:tcMar>
              <w:left w:w="105" w:type="dxa"/>
              <w:right w:w="105" w:type="dxa"/>
            </w:tcMar>
          </w:tcPr>
          <w:p w:rsidR="7F9EB8B4" w:rsidP="7F9EB8B4" w:rsidRDefault="7F9EB8B4" w14:paraId="2BB1C6E9" w14:textId="5D72A089">
            <w:pPr>
              <w:pStyle w:val="BodyText"/>
              <w:rPr>
                <w:rFonts w:ascii="Calibri" w:hAnsi="Calibri" w:eastAsia="Calibri" w:cs="Calibri"/>
              </w:rPr>
            </w:pPr>
            <w:r w:rsidRPr="7F9EB8B4">
              <w:rPr>
                <w:rFonts w:ascii="Calibri" w:hAnsi="Calibri" w:eastAsia="Calibri" w:cs="Calibri"/>
              </w:rPr>
              <w:t>Approving body:</w:t>
            </w:r>
          </w:p>
        </w:tc>
        <w:tc>
          <w:tcPr>
            <w:tcW w:w="6195" w:type="dxa"/>
            <w:tcMar>
              <w:left w:w="105" w:type="dxa"/>
              <w:right w:w="105" w:type="dxa"/>
            </w:tcMar>
          </w:tcPr>
          <w:p w:rsidR="7F9EB8B4" w:rsidP="7F9EB8B4" w:rsidRDefault="7F9EB8B4" w14:paraId="6A7FB7E5" w14:textId="08D1CE40">
            <w:pPr>
              <w:pStyle w:val="BodyText"/>
              <w:rPr>
                <w:rFonts w:ascii="Calibri" w:hAnsi="Calibri" w:eastAsia="Calibri" w:cs="Calibri"/>
              </w:rPr>
            </w:pPr>
            <w:r w:rsidRPr="1E4B4E0E" w:rsidR="5EEBDB8F">
              <w:rPr>
                <w:rFonts w:ascii="Calibri" w:hAnsi="Calibri" w:eastAsia="Calibri" w:cs="Calibri"/>
              </w:rPr>
              <w:t xml:space="preserve">Student Recruitment </w:t>
            </w:r>
            <w:r w:rsidRPr="1E4B4E0E" w:rsidR="00AF5D69">
              <w:rPr>
                <w:rFonts w:ascii="Calibri" w:hAnsi="Calibri" w:eastAsia="Calibri" w:cs="Calibri"/>
              </w:rPr>
              <w:t>Strategy Committee</w:t>
            </w:r>
          </w:p>
        </w:tc>
      </w:tr>
      <w:tr w:rsidR="7F9EB8B4" w:rsidTr="0992150F" w14:paraId="68FC626B" w14:textId="77777777">
        <w:trPr>
          <w:trHeight w:val="300"/>
        </w:trPr>
        <w:tc>
          <w:tcPr>
            <w:tcW w:w="3795" w:type="dxa"/>
            <w:tcMar>
              <w:left w:w="105" w:type="dxa"/>
              <w:right w:w="105" w:type="dxa"/>
            </w:tcMar>
          </w:tcPr>
          <w:p w:rsidR="7F9EB8B4" w:rsidP="7F9EB8B4" w:rsidRDefault="7F9EB8B4" w14:paraId="2B2568D6" w14:textId="17F4587C">
            <w:pPr>
              <w:pStyle w:val="BodyText"/>
              <w:rPr>
                <w:rFonts w:ascii="Calibri" w:hAnsi="Calibri" w:eastAsia="Calibri" w:cs="Calibri"/>
              </w:rPr>
            </w:pPr>
            <w:r w:rsidRPr="7F9EB8B4">
              <w:rPr>
                <w:rFonts w:ascii="Calibri" w:hAnsi="Calibri" w:eastAsia="Calibri" w:cs="Calibri"/>
              </w:rPr>
              <w:t>Version:</w:t>
            </w:r>
          </w:p>
        </w:tc>
        <w:tc>
          <w:tcPr>
            <w:tcW w:w="6195" w:type="dxa"/>
            <w:tcMar>
              <w:left w:w="105" w:type="dxa"/>
              <w:right w:w="105" w:type="dxa"/>
            </w:tcMar>
          </w:tcPr>
          <w:p w:rsidR="7F9EB8B4" w:rsidP="7F9EB8B4" w:rsidRDefault="7F9EB8B4" w14:paraId="4C756641" w14:textId="1E4C3ACE">
            <w:pPr>
              <w:pStyle w:val="BodyText"/>
              <w:rPr>
                <w:rFonts w:ascii="Calibri" w:hAnsi="Calibri" w:eastAsia="Calibri" w:cs="Calibri"/>
              </w:rPr>
            </w:pPr>
            <w:r w:rsidRPr="0992150F" w:rsidR="25D7B749">
              <w:rPr>
                <w:rFonts w:ascii="Calibri" w:hAnsi="Calibri" w:eastAsia="Calibri" w:cs="Calibri"/>
              </w:rPr>
              <w:t xml:space="preserve">Version </w:t>
            </w:r>
            <w:r w:rsidRPr="0992150F" w:rsidR="3E6B3D1A">
              <w:rPr>
                <w:rFonts w:ascii="Calibri" w:hAnsi="Calibri" w:eastAsia="Calibri" w:cs="Calibri"/>
              </w:rPr>
              <w:t>3</w:t>
            </w:r>
          </w:p>
        </w:tc>
      </w:tr>
      <w:tr w:rsidR="7F9EB8B4" w:rsidTr="0992150F" w14:paraId="339647A1" w14:textId="77777777">
        <w:trPr>
          <w:trHeight w:val="300"/>
        </w:trPr>
        <w:tc>
          <w:tcPr>
            <w:tcW w:w="3795" w:type="dxa"/>
            <w:tcMar>
              <w:left w:w="105" w:type="dxa"/>
              <w:right w:w="105" w:type="dxa"/>
            </w:tcMar>
          </w:tcPr>
          <w:p w:rsidR="7F9EB8B4" w:rsidP="7F9EB8B4" w:rsidRDefault="7F9EB8B4" w14:paraId="5C47FCE2" w14:textId="68B045E8">
            <w:pPr>
              <w:pStyle w:val="BodyText"/>
              <w:rPr>
                <w:rFonts w:ascii="Calibri" w:hAnsi="Calibri" w:eastAsia="Calibri" w:cs="Calibri"/>
              </w:rPr>
            </w:pPr>
            <w:r w:rsidRPr="7F9EB8B4">
              <w:rPr>
                <w:rFonts w:ascii="Calibri" w:hAnsi="Calibri" w:eastAsia="Calibri" w:cs="Calibri"/>
              </w:rPr>
              <w:t>Previous review date:</w:t>
            </w:r>
          </w:p>
        </w:tc>
        <w:tc>
          <w:tcPr>
            <w:tcW w:w="6195" w:type="dxa"/>
            <w:tcMar>
              <w:left w:w="105" w:type="dxa"/>
              <w:right w:w="105" w:type="dxa"/>
            </w:tcMar>
          </w:tcPr>
          <w:p w:rsidR="7F9EB8B4" w:rsidP="7F9EB8B4" w:rsidRDefault="7F9EB8B4" w14:paraId="0A576F22" w14:textId="456AD351">
            <w:pPr>
              <w:pStyle w:val="BodyText"/>
              <w:rPr>
                <w:rFonts w:ascii="Calibri" w:hAnsi="Calibri" w:eastAsia="Calibri" w:cs="Calibri"/>
              </w:rPr>
            </w:pPr>
            <w:r w:rsidRPr="0992150F" w:rsidR="0AB8CB47">
              <w:rPr>
                <w:rFonts w:ascii="Calibri" w:hAnsi="Calibri" w:eastAsia="Calibri" w:cs="Calibri"/>
              </w:rPr>
              <w:t xml:space="preserve">March </w:t>
            </w:r>
            <w:r w:rsidRPr="0992150F" w:rsidR="4489CAAB">
              <w:rPr>
                <w:rFonts w:ascii="Calibri" w:hAnsi="Calibri" w:eastAsia="Calibri" w:cs="Calibri"/>
              </w:rPr>
              <w:t>2025</w:t>
            </w:r>
          </w:p>
        </w:tc>
      </w:tr>
      <w:tr w:rsidR="7F9EB8B4" w:rsidTr="0992150F" w14:paraId="0AAC95A4" w14:textId="77777777">
        <w:trPr>
          <w:trHeight w:val="300"/>
        </w:trPr>
        <w:tc>
          <w:tcPr>
            <w:tcW w:w="3795" w:type="dxa"/>
            <w:tcMar>
              <w:left w:w="105" w:type="dxa"/>
              <w:right w:w="105" w:type="dxa"/>
            </w:tcMar>
          </w:tcPr>
          <w:p w:rsidR="7F9EB8B4" w:rsidP="7F9EB8B4" w:rsidRDefault="7F9EB8B4" w14:paraId="38372D90" w14:textId="633181A8">
            <w:pPr>
              <w:pStyle w:val="BodyText"/>
              <w:rPr>
                <w:rFonts w:ascii="Calibri" w:hAnsi="Calibri" w:eastAsia="Calibri" w:cs="Calibri"/>
              </w:rPr>
            </w:pPr>
            <w:r w:rsidRPr="7F9EB8B4">
              <w:rPr>
                <w:rFonts w:ascii="Calibri" w:hAnsi="Calibri" w:eastAsia="Calibri" w:cs="Calibri"/>
              </w:rPr>
              <w:t>Next review date:</w:t>
            </w:r>
          </w:p>
        </w:tc>
        <w:tc>
          <w:tcPr>
            <w:tcW w:w="6195" w:type="dxa"/>
            <w:tcMar>
              <w:left w:w="105" w:type="dxa"/>
              <w:right w:w="105" w:type="dxa"/>
            </w:tcMar>
          </w:tcPr>
          <w:p w:rsidR="7F9EB8B4" w:rsidP="7F9EB8B4" w:rsidRDefault="7F9EB8B4" w14:paraId="021C5198" w14:textId="34A099B3">
            <w:pPr>
              <w:pStyle w:val="BodyText"/>
              <w:rPr>
                <w:rFonts w:ascii="Calibri" w:hAnsi="Calibri" w:eastAsia="Calibri" w:cs="Calibri"/>
              </w:rPr>
            </w:pPr>
            <w:r w:rsidRPr="1E4B4E0E" w:rsidR="11E6CE11">
              <w:rPr>
                <w:rFonts w:ascii="Calibri" w:hAnsi="Calibri" w:eastAsia="Calibri" w:cs="Calibri"/>
              </w:rPr>
              <w:t xml:space="preserve">March </w:t>
            </w:r>
            <w:r w:rsidRPr="1E4B4E0E" w:rsidR="5EEBDB8F">
              <w:rPr>
                <w:rFonts w:ascii="Calibri" w:hAnsi="Calibri" w:eastAsia="Calibri" w:cs="Calibri"/>
              </w:rPr>
              <w:t>202</w:t>
            </w:r>
            <w:r w:rsidRPr="1E4B4E0E" w:rsidR="3B684856">
              <w:rPr>
                <w:rFonts w:ascii="Calibri" w:hAnsi="Calibri" w:eastAsia="Calibri" w:cs="Calibri"/>
              </w:rPr>
              <w:t>6</w:t>
            </w:r>
          </w:p>
        </w:tc>
      </w:tr>
      <w:tr w:rsidR="7F9EB8B4" w:rsidTr="0992150F" w14:paraId="798BAB81" w14:textId="77777777">
        <w:trPr>
          <w:trHeight w:val="300"/>
        </w:trPr>
        <w:tc>
          <w:tcPr>
            <w:tcW w:w="3795" w:type="dxa"/>
            <w:tcMar>
              <w:left w:w="105" w:type="dxa"/>
              <w:right w:w="105" w:type="dxa"/>
            </w:tcMar>
          </w:tcPr>
          <w:p w:rsidR="7F9EB8B4" w:rsidP="7F9EB8B4" w:rsidRDefault="7F9EB8B4" w14:paraId="191E6B6B" w14:textId="4F35E076">
            <w:pPr>
              <w:pStyle w:val="BodyText"/>
              <w:rPr>
                <w:rFonts w:ascii="Calibri" w:hAnsi="Calibri" w:eastAsia="Calibri" w:cs="Calibri"/>
              </w:rPr>
            </w:pPr>
            <w:r w:rsidRPr="7F9EB8B4">
              <w:rPr>
                <w:rFonts w:ascii="Calibri" w:hAnsi="Calibri" w:eastAsia="Calibri" w:cs="Calibri"/>
              </w:rPr>
              <w:t>Related Policies:</w:t>
            </w:r>
          </w:p>
        </w:tc>
        <w:tc>
          <w:tcPr>
            <w:tcW w:w="6195" w:type="dxa"/>
            <w:tcMar>
              <w:left w:w="105" w:type="dxa"/>
              <w:right w:w="105" w:type="dxa"/>
            </w:tcMar>
          </w:tcPr>
          <w:p w:rsidR="7F9EB8B4" w:rsidP="7F9EB8B4" w:rsidRDefault="7F9EB8B4" w14:paraId="17C626B2" w14:textId="0B0FAC79">
            <w:pPr>
              <w:tabs>
                <w:tab w:val="left" w:pos="685"/>
                <w:tab w:val="left" w:pos="686"/>
              </w:tabs>
              <w:spacing w:before="1"/>
              <w:ind w:right="227"/>
              <w:jc w:val="both"/>
              <w:rPr>
                <w:rFonts w:ascii="Calibri" w:hAnsi="Calibri" w:eastAsia="Calibri" w:cs="Calibri"/>
                <w:sz w:val="24"/>
                <w:szCs w:val="24"/>
              </w:rPr>
            </w:pPr>
            <w:r w:rsidRPr="7F9EB8B4">
              <w:rPr>
                <w:rFonts w:ascii="Calibri" w:hAnsi="Calibri" w:eastAsia="Calibri" w:cs="Calibri"/>
                <w:sz w:val="24"/>
                <w:szCs w:val="24"/>
              </w:rPr>
              <w:t>Criminal Convictions Policy and Procedure</w:t>
            </w:r>
          </w:p>
          <w:p w:rsidR="7F9EB8B4" w:rsidP="7F9EB8B4" w:rsidRDefault="7F9EB8B4" w14:paraId="7A59C381" w14:textId="7179DDB1">
            <w:pPr>
              <w:tabs>
                <w:tab w:val="left" w:pos="685"/>
                <w:tab w:val="left" w:pos="686"/>
              </w:tabs>
              <w:spacing w:before="1"/>
              <w:ind w:right="227"/>
              <w:jc w:val="both"/>
              <w:rPr>
                <w:rFonts w:ascii="Calibri" w:hAnsi="Calibri" w:eastAsia="Calibri" w:cs="Calibri"/>
                <w:sz w:val="24"/>
                <w:szCs w:val="24"/>
              </w:rPr>
            </w:pPr>
            <w:r w:rsidRPr="7F9EB8B4">
              <w:rPr>
                <w:rFonts w:ascii="Calibri" w:hAnsi="Calibri" w:eastAsia="Calibri" w:cs="Calibri"/>
                <w:sz w:val="24"/>
                <w:szCs w:val="24"/>
              </w:rPr>
              <w:t>Under 18s Policy and Procedure</w:t>
            </w:r>
          </w:p>
          <w:p w:rsidR="7F9EB8B4" w:rsidP="7F9EB8B4" w:rsidRDefault="7F9EB8B4" w14:paraId="6F3C7867" w14:textId="4B30BD50">
            <w:pPr>
              <w:tabs>
                <w:tab w:val="left" w:pos="685"/>
                <w:tab w:val="left" w:pos="686"/>
              </w:tabs>
              <w:spacing w:before="1"/>
              <w:ind w:right="227"/>
              <w:jc w:val="both"/>
              <w:rPr>
                <w:rFonts w:ascii="Calibri" w:hAnsi="Calibri" w:eastAsia="Calibri" w:cs="Calibri"/>
                <w:sz w:val="24"/>
                <w:szCs w:val="24"/>
              </w:rPr>
            </w:pPr>
            <w:r w:rsidRPr="7F9EB8B4">
              <w:rPr>
                <w:rFonts w:ascii="Calibri" w:hAnsi="Calibri" w:eastAsia="Calibri" w:cs="Calibri"/>
                <w:sz w:val="24"/>
                <w:szCs w:val="24"/>
              </w:rPr>
              <w:t>MBBS Admissions Policy</w:t>
            </w:r>
          </w:p>
          <w:p w:rsidR="7F9EB8B4" w:rsidP="7F9EB8B4" w:rsidRDefault="7F9EB8B4" w14:paraId="62AF9A2F" w14:textId="2D75CC8C">
            <w:pPr>
              <w:keepLines/>
              <w:tabs>
                <w:tab w:val="left" w:pos="685"/>
                <w:tab w:val="left" w:pos="686"/>
              </w:tabs>
              <w:spacing w:before="1"/>
              <w:jc w:val="both"/>
              <w:rPr>
                <w:rFonts w:ascii="Calibri" w:hAnsi="Calibri" w:eastAsia="Calibri" w:cs="Calibri"/>
                <w:sz w:val="24"/>
                <w:szCs w:val="24"/>
              </w:rPr>
            </w:pPr>
            <w:r w:rsidRPr="7F9EB8B4">
              <w:rPr>
                <w:rFonts w:ascii="Calibri" w:hAnsi="Calibri" w:eastAsia="Calibri" w:cs="Calibri"/>
                <w:sz w:val="24"/>
                <w:szCs w:val="24"/>
              </w:rPr>
              <w:t>School of Dental Sciences Admissions Policy</w:t>
            </w:r>
          </w:p>
          <w:p w:rsidR="7F9EB8B4" w:rsidP="7F9EB8B4" w:rsidRDefault="7F9EB8B4" w14:paraId="5AE58CF9" w14:textId="7310C000">
            <w:pPr>
              <w:keepLines/>
              <w:tabs>
                <w:tab w:val="left" w:pos="685"/>
                <w:tab w:val="left" w:pos="686"/>
              </w:tabs>
              <w:spacing w:before="1"/>
              <w:jc w:val="both"/>
              <w:rPr>
                <w:rFonts w:ascii="Calibri" w:hAnsi="Calibri" w:eastAsia="Calibri" w:cs="Calibri"/>
                <w:sz w:val="24"/>
                <w:szCs w:val="24"/>
              </w:rPr>
            </w:pPr>
            <w:r w:rsidRPr="7F9EB8B4">
              <w:rPr>
                <w:rFonts w:ascii="Calibri" w:hAnsi="Calibri" w:eastAsia="Calibri" w:cs="Calibri"/>
                <w:sz w:val="24"/>
                <w:szCs w:val="24"/>
              </w:rPr>
              <w:t>Contextual Admissions</w:t>
            </w:r>
          </w:p>
          <w:p w:rsidR="7F9EB8B4" w:rsidP="7F9EB8B4" w:rsidRDefault="7F9EB8B4" w14:paraId="21B8E823" w14:textId="02CD6C43">
            <w:pPr>
              <w:keepLines/>
              <w:tabs>
                <w:tab w:val="left" w:pos="685"/>
                <w:tab w:val="left" w:pos="686"/>
              </w:tabs>
              <w:spacing w:before="1"/>
              <w:jc w:val="both"/>
              <w:rPr>
                <w:rFonts w:ascii="Calibri" w:hAnsi="Calibri" w:eastAsia="Calibri" w:cs="Calibri"/>
                <w:sz w:val="24"/>
                <w:szCs w:val="24"/>
              </w:rPr>
            </w:pPr>
            <w:r w:rsidRPr="7F9EB8B4">
              <w:rPr>
                <w:rFonts w:ascii="Calibri" w:hAnsi="Calibri" w:eastAsia="Calibri" w:cs="Calibri"/>
                <w:sz w:val="24"/>
                <w:szCs w:val="24"/>
              </w:rPr>
              <w:t>Deposit Refund Policy</w:t>
            </w:r>
          </w:p>
          <w:p w:rsidR="7F9EB8B4" w:rsidP="7F9EB8B4" w:rsidRDefault="7F9EB8B4" w14:paraId="3D7938E7" w14:textId="1E801356">
            <w:pPr>
              <w:keepLines/>
              <w:tabs>
                <w:tab w:val="left" w:pos="685"/>
                <w:tab w:val="left" w:pos="686"/>
              </w:tabs>
              <w:spacing w:before="1"/>
              <w:jc w:val="both"/>
              <w:rPr>
                <w:rFonts w:ascii="Calibri" w:hAnsi="Calibri" w:eastAsia="Calibri" w:cs="Calibri"/>
                <w:sz w:val="24"/>
                <w:szCs w:val="24"/>
              </w:rPr>
            </w:pPr>
            <w:r w:rsidRPr="7F9EB8B4">
              <w:rPr>
                <w:rFonts w:ascii="Calibri" w:hAnsi="Calibri" w:eastAsia="Calibri" w:cs="Calibri"/>
                <w:sz w:val="24"/>
                <w:szCs w:val="24"/>
              </w:rPr>
              <w:t>English Language Policy</w:t>
            </w:r>
          </w:p>
        </w:tc>
      </w:tr>
      <w:tr w:rsidR="7F9EB8B4" w:rsidTr="0992150F" w14:paraId="1B5641D1" w14:textId="77777777">
        <w:trPr>
          <w:trHeight w:val="300"/>
        </w:trPr>
        <w:tc>
          <w:tcPr>
            <w:tcW w:w="3795" w:type="dxa"/>
            <w:tcMar>
              <w:left w:w="105" w:type="dxa"/>
              <w:right w:w="105" w:type="dxa"/>
            </w:tcMar>
          </w:tcPr>
          <w:p w:rsidR="7F9EB8B4" w:rsidP="7F9EB8B4" w:rsidRDefault="7F9EB8B4" w14:paraId="3AD2DCEC" w14:textId="12187CEC">
            <w:pPr>
              <w:pStyle w:val="BodyText"/>
              <w:rPr>
                <w:rFonts w:ascii="Calibri" w:hAnsi="Calibri" w:eastAsia="Calibri" w:cs="Calibri"/>
              </w:rPr>
            </w:pPr>
            <w:r w:rsidRPr="7F9EB8B4">
              <w:rPr>
                <w:rFonts w:ascii="Calibri" w:hAnsi="Calibri" w:eastAsia="Calibri" w:cs="Calibri"/>
              </w:rPr>
              <w:t>Related Procedure and Guidance:</w:t>
            </w:r>
          </w:p>
        </w:tc>
        <w:tc>
          <w:tcPr>
            <w:tcW w:w="6195" w:type="dxa"/>
            <w:tcMar>
              <w:left w:w="105" w:type="dxa"/>
              <w:right w:w="105" w:type="dxa"/>
            </w:tcMar>
          </w:tcPr>
          <w:p w:rsidR="7F9EB8B4" w:rsidP="7F9EB8B4" w:rsidRDefault="7F9EB8B4" w14:paraId="4C6F3575" w14:textId="4D3B42DE">
            <w:pPr>
              <w:pStyle w:val="BodyText"/>
              <w:rPr>
                <w:rFonts w:ascii="Calibri" w:hAnsi="Calibri" w:eastAsia="Calibri" w:cs="Calibri"/>
              </w:rPr>
            </w:pPr>
            <w:r w:rsidRPr="7F9EB8B4">
              <w:rPr>
                <w:rFonts w:ascii="Calibri" w:hAnsi="Calibri" w:eastAsia="Calibri" w:cs="Calibri"/>
              </w:rPr>
              <w:t>Criminal Convictions Declaration Process</w:t>
            </w:r>
          </w:p>
          <w:p w:rsidR="7F9EB8B4" w:rsidP="7F9EB8B4" w:rsidRDefault="7F9EB8B4" w14:paraId="0AB7CBFD" w14:textId="148DC913">
            <w:pPr>
              <w:pStyle w:val="BodyText"/>
              <w:rPr>
                <w:rFonts w:ascii="Calibri" w:hAnsi="Calibri" w:eastAsia="Calibri" w:cs="Calibri"/>
              </w:rPr>
            </w:pPr>
            <w:r w:rsidRPr="2154FE5B">
              <w:rPr>
                <w:rFonts w:ascii="Calibri" w:hAnsi="Calibri" w:eastAsia="Calibri" w:cs="Calibri"/>
              </w:rPr>
              <w:t>Under 18 Process</w:t>
            </w:r>
          </w:p>
          <w:p w:rsidR="7F9EB8B4" w:rsidP="7F9EB8B4" w:rsidRDefault="7F9EB8B4" w14:paraId="0738D80B" w14:textId="7173C666">
            <w:pPr>
              <w:tabs>
                <w:tab w:val="left" w:pos="685"/>
                <w:tab w:val="left" w:pos="686"/>
              </w:tabs>
              <w:spacing w:before="1"/>
              <w:ind w:right="227"/>
              <w:jc w:val="both"/>
              <w:rPr>
                <w:rFonts w:ascii="Calibri" w:hAnsi="Calibri" w:eastAsia="Calibri" w:cs="Calibri"/>
                <w:sz w:val="24"/>
                <w:szCs w:val="24"/>
              </w:rPr>
            </w:pPr>
            <w:r w:rsidRPr="7F9EB8B4">
              <w:rPr>
                <w:rFonts w:ascii="Calibri" w:hAnsi="Calibri" w:eastAsia="Calibri" w:cs="Calibri"/>
                <w:sz w:val="24"/>
                <w:szCs w:val="24"/>
              </w:rPr>
              <w:t>Good Practice Applicant Feedback Procedure</w:t>
            </w:r>
          </w:p>
          <w:p w:rsidR="7F9EB8B4" w:rsidP="7F9EB8B4" w:rsidRDefault="7F9EB8B4" w14:paraId="5CA7F2B2" w14:textId="696E91F6">
            <w:pPr>
              <w:pStyle w:val="BodyText"/>
              <w:rPr>
                <w:rFonts w:ascii="Calibri" w:hAnsi="Calibri" w:eastAsia="Calibri" w:cs="Calibri"/>
                <w:color w:val="000000" w:themeColor="text1"/>
              </w:rPr>
            </w:pPr>
            <w:r w:rsidRPr="7F9EB8B4">
              <w:rPr>
                <w:rFonts w:ascii="Calibri" w:hAnsi="Calibri" w:eastAsia="Calibri" w:cs="Calibri"/>
                <w:color w:val="000000" w:themeColor="text1"/>
              </w:rPr>
              <w:t xml:space="preserve">Admissions Fraud Procedure: detection, reporting and response </w:t>
            </w:r>
          </w:p>
        </w:tc>
      </w:tr>
      <w:tr w:rsidR="7F9EB8B4" w:rsidTr="0992150F" w14:paraId="651EFE0F" w14:textId="77777777">
        <w:trPr>
          <w:trHeight w:val="330"/>
        </w:trPr>
        <w:tc>
          <w:tcPr>
            <w:tcW w:w="3795" w:type="dxa"/>
            <w:tcMar>
              <w:left w:w="105" w:type="dxa"/>
              <w:right w:w="105" w:type="dxa"/>
            </w:tcMar>
          </w:tcPr>
          <w:p w:rsidR="7F9EB8B4" w:rsidP="7F9EB8B4" w:rsidRDefault="7F9EB8B4" w14:paraId="20432043" w14:textId="5793F987">
            <w:pPr>
              <w:pStyle w:val="BodyText"/>
              <w:rPr>
                <w:rFonts w:ascii="Calibri" w:hAnsi="Calibri" w:eastAsia="Calibri" w:cs="Calibri"/>
              </w:rPr>
            </w:pPr>
            <w:r w:rsidRPr="7F9EB8B4">
              <w:rPr>
                <w:rFonts w:ascii="Calibri" w:hAnsi="Calibri" w:eastAsia="Calibri" w:cs="Calibri"/>
              </w:rPr>
              <w:t>Lead contact:</w:t>
            </w:r>
          </w:p>
        </w:tc>
        <w:tc>
          <w:tcPr>
            <w:tcW w:w="6195" w:type="dxa"/>
            <w:tcMar>
              <w:left w:w="105" w:type="dxa"/>
              <w:right w:w="105" w:type="dxa"/>
            </w:tcMar>
          </w:tcPr>
          <w:p w:rsidR="7F9EB8B4" w:rsidP="2154FE5B" w:rsidRDefault="1EC51642" w14:paraId="5E15D2C7" w14:textId="3D0A29FE">
            <w:pPr>
              <w:pStyle w:val="BodyText"/>
              <w:spacing w:line="259" w:lineRule="auto"/>
            </w:pPr>
            <w:r w:rsidRPr="2154FE5B">
              <w:rPr>
                <w:rFonts w:ascii="Calibri" w:hAnsi="Calibri" w:eastAsia="Calibri" w:cs="Calibri"/>
              </w:rPr>
              <w:t>Annie Shuker, Deputy Director Recruitment and Admissions</w:t>
            </w:r>
          </w:p>
        </w:tc>
      </w:tr>
    </w:tbl>
    <w:p w:rsidRPr="00CB3488" w:rsidR="00717AED" w:rsidP="7F9EB8B4" w:rsidRDefault="00717AED" w14:paraId="23A1E912" w14:textId="3131A91F">
      <w:pPr>
        <w:spacing w:before="2"/>
        <w:jc w:val="both"/>
        <w:rPr>
          <w:rFonts w:ascii="Calibri" w:hAnsi="Calibri" w:eastAsia="Calibri" w:cs="Calibri"/>
          <w:color w:val="000000" w:themeColor="text1"/>
          <w:sz w:val="24"/>
          <w:szCs w:val="24"/>
        </w:rPr>
      </w:pPr>
    </w:p>
    <w:p w:rsidRPr="00CB3488" w:rsidR="00717AED" w:rsidP="7F9EB8B4" w:rsidRDefault="00717AED" w14:paraId="3BD723B0" w14:textId="77777777">
      <w:pPr>
        <w:pStyle w:val="BodyText"/>
        <w:jc w:val="both"/>
        <w:rPr>
          <w:rFonts w:asciiTheme="minorHAnsi" w:hAnsiTheme="minorHAnsi" w:eastAsiaTheme="minorEastAsia" w:cstheme="minorHAnsi"/>
        </w:rPr>
      </w:pPr>
    </w:p>
    <w:p w:rsidRPr="00CB3488" w:rsidR="00717AED" w:rsidP="1FA533C9" w:rsidRDefault="00717AED" w14:paraId="4780E23E" w14:textId="77777777">
      <w:pPr>
        <w:pStyle w:val="BodyText"/>
        <w:jc w:val="both"/>
        <w:rPr>
          <w:rFonts w:asciiTheme="minorHAnsi" w:hAnsiTheme="minorHAnsi" w:eastAsiaTheme="minorEastAsia" w:cstheme="minorHAnsi"/>
        </w:rPr>
      </w:pPr>
    </w:p>
    <w:sectPr w:rsidRPr="00CB3488" w:rsidR="00717AED">
      <w:headerReference w:type="default" r:id="rId15"/>
      <w:footerReference w:type="default" r:id="rId16"/>
      <w:pgSz w:w="11910" w:h="16840" w:orient="portrait"/>
      <w:pgMar w:top="1040" w:right="960" w:bottom="1200" w:left="960" w:header="0" w:footer="938"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0290" w:rsidRDefault="00840290" w14:paraId="7C8BA80D" w14:textId="77777777">
      <w:r>
        <w:separator/>
      </w:r>
    </w:p>
  </w:endnote>
  <w:endnote w:type="continuationSeparator" w:id="0">
    <w:p w:rsidR="00840290" w:rsidRDefault="00840290" w14:paraId="663E9090" w14:textId="77777777">
      <w:r>
        <w:continuationSeparator/>
      </w:r>
    </w:p>
  </w:endnote>
  <w:endnote w:type="continuationNotice" w:id="1">
    <w:p w:rsidR="00840290" w:rsidRDefault="00840290" w14:paraId="7F2318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0233710"/>
      <w:docPartObj>
        <w:docPartGallery w:val="Page Numbers (Bottom of Page)"/>
        <w:docPartUnique/>
      </w:docPartObj>
    </w:sdtPr>
    <w:sdtEndPr>
      <w:rPr>
        <w:noProof/>
      </w:rPr>
    </w:sdtEndPr>
    <w:sdtContent>
      <w:p w:rsidR="00B937D7" w:rsidRDefault="00B937D7" w14:paraId="6DE21A71" w14:textId="2F8369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76FFD914" w:rsidP="76FFD914" w:rsidRDefault="76FFD914" w14:paraId="1D20DD80" w14:textId="5D53A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0290" w:rsidRDefault="00840290" w14:paraId="75271AD0" w14:textId="77777777">
      <w:r>
        <w:separator/>
      </w:r>
    </w:p>
  </w:footnote>
  <w:footnote w:type="continuationSeparator" w:id="0">
    <w:p w:rsidR="00840290" w:rsidRDefault="00840290" w14:paraId="4427C2CC" w14:textId="77777777">
      <w:r>
        <w:continuationSeparator/>
      </w:r>
    </w:p>
  </w:footnote>
  <w:footnote w:type="continuationNotice" w:id="1">
    <w:p w:rsidR="00840290" w:rsidRDefault="00840290" w14:paraId="088C5E78" w14:textId="77777777"/>
  </w:footnote>
  <w:footnote w:id="2">
    <w:p w:rsidR="46CED35F" w:rsidP="46CED35F" w:rsidRDefault="46CED35F" w14:paraId="28728D15" w14:textId="3E2F2FE4">
      <w:pPr>
        <w:spacing w:before="69"/>
        <w:ind w:left="117" w:right="226" w:hanging="1"/>
        <w:rPr>
          <w:rFonts w:asciiTheme="minorHAnsi" w:hAnsiTheme="minorHAnsi"/>
          <w:sz w:val="18"/>
          <w:szCs w:val="18"/>
        </w:rPr>
      </w:pPr>
      <w:r w:rsidRPr="46CED35F">
        <w:rPr>
          <w:rStyle w:val="FootnoteReference"/>
          <w:sz w:val="18"/>
          <w:szCs w:val="18"/>
        </w:rPr>
        <w:footnoteRef/>
      </w:r>
      <w:r w:rsidRPr="46CED35F">
        <w:rPr>
          <w:sz w:val="18"/>
          <w:szCs w:val="18"/>
        </w:rPr>
        <w:t xml:space="preserve"> </w:t>
      </w:r>
      <w:r w:rsidRPr="46CED35F">
        <w:rPr>
          <w:rFonts w:asciiTheme="minorHAnsi" w:hAnsiTheme="minorHAnsi"/>
          <w:sz w:val="18"/>
          <w:szCs w:val="18"/>
        </w:rPr>
        <w:t xml:space="preserve">If the Admissions Officer is the object of a complaint, the Academic Registrar shall make arrangements for a senior officer from another part of the University to undertake the Admissions Officer’s role in relation to the </w:t>
      </w:r>
      <w:proofErr w:type="gramStart"/>
      <w:r w:rsidRPr="46CED35F">
        <w:rPr>
          <w:rFonts w:asciiTheme="minorHAnsi" w:hAnsiTheme="minorHAnsi"/>
          <w:sz w:val="18"/>
          <w:szCs w:val="18"/>
        </w:rPr>
        <w:t>complaint</w:t>
      </w:r>
      <w:proofErr w:type="gramEnd"/>
    </w:p>
    <w:p w:rsidR="46CED35F" w:rsidP="46CED35F" w:rsidRDefault="46CED35F" w14:paraId="7A10B0DF" w14:textId="77777777">
      <w:pPr>
        <w:rPr>
          <w:rFonts w:asciiTheme="minorHAnsi" w:hAnsiTheme="minorHAnsi"/>
          <w:sz w:val="20"/>
          <w:szCs w:val="20"/>
        </w:rPr>
      </w:pPr>
    </w:p>
    <w:p w:rsidR="46CED35F" w:rsidP="46CED35F" w:rsidRDefault="46CED35F" w14:paraId="773040E1" w14:textId="72DFAB1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30"/>
      <w:gridCol w:w="3330"/>
      <w:gridCol w:w="3330"/>
    </w:tblGrid>
    <w:tr w:rsidR="46CED35F" w:rsidTr="46CED35F" w14:paraId="00F9AD11" w14:textId="77777777">
      <w:trPr>
        <w:trHeight w:val="300"/>
      </w:trPr>
      <w:tc>
        <w:tcPr>
          <w:tcW w:w="3330" w:type="dxa"/>
        </w:tcPr>
        <w:p w:rsidR="46CED35F" w:rsidP="46CED35F" w:rsidRDefault="46CED35F" w14:paraId="3311DA42" w14:textId="2A762133">
          <w:pPr>
            <w:pStyle w:val="Header"/>
            <w:ind w:left="-115"/>
          </w:pPr>
        </w:p>
      </w:tc>
      <w:tc>
        <w:tcPr>
          <w:tcW w:w="3330" w:type="dxa"/>
        </w:tcPr>
        <w:p w:rsidR="46CED35F" w:rsidP="46CED35F" w:rsidRDefault="46CED35F" w14:paraId="3ED407F5" w14:textId="1EA6819E">
          <w:pPr>
            <w:pStyle w:val="Header"/>
            <w:jc w:val="center"/>
          </w:pPr>
        </w:p>
      </w:tc>
      <w:tc>
        <w:tcPr>
          <w:tcW w:w="3330" w:type="dxa"/>
        </w:tcPr>
        <w:p w:rsidR="46CED35F" w:rsidP="46CED35F" w:rsidRDefault="46CED35F" w14:paraId="499B9BB2" w14:textId="334701EA">
          <w:pPr>
            <w:pStyle w:val="Header"/>
            <w:ind w:right="-115"/>
            <w:jc w:val="right"/>
          </w:pPr>
        </w:p>
      </w:tc>
    </w:tr>
  </w:tbl>
  <w:p w:rsidR="46CED35F" w:rsidP="46CED35F" w:rsidRDefault="46CED35F" w14:paraId="358D2754" w14:textId="5F4DB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7">
    <w:nsid w:val="b272cc8"/>
    <w:multiLevelType xmlns:w="http://schemas.openxmlformats.org/wordprocessingml/2006/main" w:val="hybridMultilevel"/>
    <w:lvl xmlns:w="http://schemas.openxmlformats.org/wordprocessingml/2006/main" w:ilvl="0">
      <w:start w:val="1"/>
      <w:numFmt w:val="bullet"/>
      <w:lvlText w:val=""/>
      <w:lvlJc w:val="left"/>
      <w:pPr>
        <w:ind w:left="479" w:hanging="360"/>
      </w:pPr>
      <w:rPr>
        <w:rFonts w:hint="default" w:ascii="Symbol" w:hAnsi="Symbol"/>
      </w:rPr>
    </w:lvl>
    <w:lvl xmlns:w="http://schemas.openxmlformats.org/wordprocessingml/2006/main" w:ilvl="1">
      <w:start w:val="1"/>
      <w:numFmt w:val="bullet"/>
      <w:lvlText w:val="o"/>
      <w:lvlJc w:val="left"/>
      <w:pPr>
        <w:ind w:left="1199" w:hanging="360"/>
      </w:pPr>
      <w:rPr>
        <w:rFonts w:hint="default" w:ascii="Courier New" w:hAnsi="Courier New"/>
      </w:rPr>
    </w:lvl>
    <w:lvl xmlns:w="http://schemas.openxmlformats.org/wordprocessingml/2006/main" w:ilvl="2">
      <w:start w:val="1"/>
      <w:numFmt w:val="bullet"/>
      <w:lvlText w:val=""/>
      <w:lvlJc w:val="left"/>
      <w:pPr>
        <w:ind w:left="1919" w:hanging="360"/>
      </w:pPr>
      <w:rPr>
        <w:rFonts w:hint="default" w:ascii="Wingdings" w:hAnsi="Wingdings"/>
      </w:rPr>
    </w:lvl>
    <w:lvl xmlns:w="http://schemas.openxmlformats.org/wordprocessingml/2006/main" w:ilvl="3">
      <w:start w:val="1"/>
      <w:numFmt w:val="bullet"/>
      <w:lvlText w:val=""/>
      <w:lvlJc w:val="left"/>
      <w:pPr>
        <w:ind w:left="2639" w:hanging="360"/>
      </w:pPr>
      <w:rPr>
        <w:rFonts w:hint="default" w:ascii="Symbol" w:hAnsi="Symbol"/>
      </w:rPr>
    </w:lvl>
    <w:lvl xmlns:w="http://schemas.openxmlformats.org/wordprocessingml/2006/main" w:ilvl="4">
      <w:start w:val="1"/>
      <w:numFmt w:val="bullet"/>
      <w:lvlText w:val="o"/>
      <w:lvlJc w:val="left"/>
      <w:pPr>
        <w:ind w:left="3359" w:hanging="360"/>
      </w:pPr>
      <w:rPr>
        <w:rFonts w:hint="default" w:ascii="Courier New" w:hAnsi="Courier New"/>
      </w:rPr>
    </w:lvl>
    <w:lvl xmlns:w="http://schemas.openxmlformats.org/wordprocessingml/2006/main" w:ilvl="5">
      <w:start w:val="1"/>
      <w:numFmt w:val="bullet"/>
      <w:lvlText w:val=""/>
      <w:lvlJc w:val="left"/>
      <w:pPr>
        <w:ind w:left="4079" w:hanging="360"/>
      </w:pPr>
      <w:rPr>
        <w:rFonts w:hint="default" w:ascii="Wingdings" w:hAnsi="Wingdings"/>
      </w:rPr>
    </w:lvl>
    <w:lvl xmlns:w="http://schemas.openxmlformats.org/wordprocessingml/2006/main" w:ilvl="6">
      <w:start w:val="1"/>
      <w:numFmt w:val="bullet"/>
      <w:lvlText w:val=""/>
      <w:lvlJc w:val="left"/>
      <w:pPr>
        <w:ind w:left="4799" w:hanging="360"/>
      </w:pPr>
      <w:rPr>
        <w:rFonts w:hint="default" w:ascii="Symbol" w:hAnsi="Symbol"/>
      </w:rPr>
    </w:lvl>
    <w:lvl xmlns:w="http://schemas.openxmlformats.org/wordprocessingml/2006/main" w:ilvl="7">
      <w:start w:val="1"/>
      <w:numFmt w:val="bullet"/>
      <w:lvlText w:val="o"/>
      <w:lvlJc w:val="left"/>
      <w:pPr>
        <w:ind w:left="5519" w:hanging="360"/>
      </w:pPr>
      <w:rPr>
        <w:rFonts w:hint="default" w:ascii="Courier New" w:hAnsi="Courier New"/>
      </w:rPr>
    </w:lvl>
    <w:lvl xmlns:w="http://schemas.openxmlformats.org/wordprocessingml/2006/main" w:ilvl="8">
      <w:start w:val="1"/>
      <w:numFmt w:val="bullet"/>
      <w:lvlText w:val=""/>
      <w:lvlJc w:val="left"/>
      <w:pPr>
        <w:ind w:left="6239" w:hanging="360"/>
      </w:pPr>
      <w:rPr>
        <w:rFonts w:hint="default" w:ascii="Wingdings" w:hAnsi="Wingdings"/>
      </w:rPr>
    </w:lvl>
  </w:abstractNum>
  <w:abstractNum w:abstractNumId="0" w15:restartNumberingAfterBreak="0">
    <w:nsid w:val="0E114563"/>
    <w:multiLevelType w:val="multilevel"/>
    <w:tmpl w:val="7C2E9320"/>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7DBD1D"/>
    <w:multiLevelType w:val="hybridMultilevel"/>
    <w:tmpl w:val="42AE766E"/>
    <w:lvl w:ilvl="0" w:tplc="E4482358">
      <w:start w:val="1"/>
      <w:numFmt w:val="decimal"/>
      <w:lvlText w:val="%1."/>
      <w:lvlJc w:val="left"/>
      <w:pPr>
        <w:ind w:left="720" w:hanging="360"/>
      </w:pPr>
    </w:lvl>
    <w:lvl w:ilvl="1" w:tplc="5504CBB6">
      <w:start w:val="1"/>
      <w:numFmt w:val="lowerLetter"/>
      <w:lvlText w:val="%2."/>
      <w:lvlJc w:val="left"/>
      <w:pPr>
        <w:ind w:left="1440" w:hanging="360"/>
      </w:pPr>
    </w:lvl>
    <w:lvl w:ilvl="2" w:tplc="80385DA4">
      <w:start w:val="1"/>
      <w:numFmt w:val="lowerRoman"/>
      <w:lvlText w:val="%3."/>
      <w:lvlJc w:val="right"/>
      <w:pPr>
        <w:ind w:left="2160" w:hanging="180"/>
      </w:pPr>
    </w:lvl>
    <w:lvl w:ilvl="3" w:tplc="C1848656">
      <w:start w:val="1"/>
      <w:numFmt w:val="decimal"/>
      <w:lvlText w:val="%4."/>
      <w:lvlJc w:val="left"/>
      <w:pPr>
        <w:ind w:left="2880" w:hanging="360"/>
      </w:pPr>
    </w:lvl>
    <w:lvl w:ilvl="4" w:tplc="1C506F2C">
      <w:start w:val="1"/>
      <w:numFmt w:val="lowerLetter"/>
      <w:lvlText w:val="%5."/>
      <w:lvlJc w:val="left"/>
      <w:pPr>
        <w:ind w:left="3600" w:hanging="360"/>
      </w:pPr>
    </w:lvl>
    <w:lvl w:ilvl="5" w:tplc="86EEF89A">
      <w:start w:val="1"/>
      <w:numFmt w:val="lowerRoman"/>
      <w:lvlText w:val="%6."/>
      <w:lvlJc w:val="right"/>
      <w:pPr>
        <w:ind w:left="4320" w:hanging="180"/>
      </w:pPr>
    </w:lvl>
    <w:lvl w:ilvl="6" w:tplc="F3FCC876">
      <w:start w:val="1"/>
      <w:numFmt w:val="decimal"/>
      <w:lvlText w:val="%7."/>
      <w:lvlJc w:val="left"/>
      <w:pPr>
        <w:ind w:left="5040" w:hanging="360"/>
      </w:pPr>
    </w:lvl>
    <w:lvl w:ilvl="7" w:tplc="FD6238B4">
      <w:start w:val="1"/>
      <w:numFmt w:val="lowerLetter"/>
      <w:lvlText w:val="%8."/>
      <w:lvlJc w:val="left"/>
      <w:pPr>
        <w:ind w:left="5760" w:hanging="360"/>
      </w:pPr>
    </w:lvl>
    <w:lvl w:ilvl="8" w:tplc="A4C6B180">
      <w:start w:val="1"/>
      <w:numFmt w:val="lowerRoman"/>
      <w:lvlText w:val="%9."/>
      <w:lvlJc w:val="right"/>
      <w:pPr>
        <w:ind w:left="6480" w:hanging="180"/>
      </w:pPr>
    </w:lvl>
  </w:abstractNum>
  <w:abstractNum w:abstractNumId="2" w15:restartNumberingAfterBreak="0">
    <w:nsid w:val="15447937"/>
    <w:multiLevelType w:val="multilevel"/>
    <w:tmpl w:val="193428F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83710A"/>
    <w:multiLevelType w:val="multilevel"/>
    <w:tmpl w:val="B650B00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59017D"/>
    <w:multiLevelType w:val="hybridMultilevel"/>
    <w:tmpl w:val="E1AC38A4"/>
    <w:lvl w:ilvl="0" w:tplc="40F0B414">
      <w:start w:val="1"/>
      <w:numFmt w:val="lowerLetter"/>
      <w:lvlText w:val="%1)"/>
      <w:lvlJc w:val="left"/>
      <w:pPr>
        <w:ind w:left="717" w:hanging="600"/>
      </w:pPr>
      <w:rPr>
        <w:rFonts w:hint="default" w:ascii="Calibri" w:hAnsi="Calibri" w:eastAsia="Times New Roman" w:cs="Calibri"/>
        <w:spacing w:val="-2"/>
        <w:w w:val="99"/>
        <w:sz w:val="24"/>
        <w:szCs w:val="24"/>
        <w:lang w:val="en-GB" w:eastAsia="en-GB" w:bidi="en-GB"/>
      </w:rPr>
    </w:lvl>
    <w:lvl w:ilvl="1" w:tplc="4454AF26">
      <w:start w:val="1"/>
      <w:numFmt w:val="lowerRoman"/>
      <w:lvlText w:val="%2)"/>
      <w:lvlJc w:val="left"/>
      <w:pPr>
        <w:ind w:left="1197" w:hanging="480"/>
      </w:pPr>
      <w:rPr>
        <w:rFonts w:hint="default" w:ascii="Times New Roman" w:hAnsi="Times New Roman" w:eastAsia="Times New Roman" w:cs="Times New Roman"/>
        <w:spacing w:val="-2"/>
        <w:w w:val="99"/>
        <w:sz w:val="24"/>
        <w:szCs w:val="24"/>
        <w:lang w:val="en-GB" w:eastAsia="en-GB" w:bidi="en-GB"/>
      </w:rPr>
    </w:lvl>
    <w:lvl w:ilvl="2" w:tplc="EFB8EEF0">
      <w:numFmt w:val="bullet"/>
      <w:lvlText w:val="•"/>
      <w:lvlJc w:val="left"/>
      <w:pPr>
        <w:ind w:left="2176" w:hanging="480"/>
      </w:pPr>
      <w:rPr>
        <w:rFonts w:hint="default"/>
        <w:lang w:val="en-GB" w:eastAsia="en-GB" w:bidi="en-GB"/>
      </w:rPr>
    </w:lvl>
    <w:lvl w:ilvl="3" w:tplc="361C4E24">
      <w:numFmt w:val="bullet"/>
      <w:lvlText w:val="•"/>
      <w:lvlJc w:val="left"/>
      <w:pPr>
        <w:ind w:left="3152" w:hanging="480"/>
      </w:pPr>
      <w:rPr>
        <w:rFonts w:hint="default"/>
        <w:lang w:val="en-GB" w:eastAsia="en-GB" w:bidi="en-GB"/>
      </w:rPr>
    </w:lvl>
    <w:lvl w:ilvl="4" w:tplc="0D4A5680">
      <w:numFmt w:val="bullet"/>
      <w:lvlText w:val="•"/>
      <w:lvlJc w:val="left"/>
      <w:pPr>
        <w:ind w:left="4128" w:hanging="480"/>
      </w:pPr>
      <w:rPr>
        <w:rFonts w:hint="default"/>
        <w:lang w:val="en-GB" w:eastAsia="en-GB" w:bidi="en-GB"/>
      </w:rPr>
    </w:lvl>
    <w:lvl w:ilvl="5" w:tplc="DF9E508E">
      <w:numFmt w:val="bullet"/>
      <w:lvlText w:val="•"/>
      <w:lvlJc w:val="left"/>
      <w:pPr>
        <w:ind w:left="5105" w:hanging="480"/>
      </w:pPr>
      <w:rPr>
        <w:rFonts w:hint="default"/>
        <w:lang w:val="en-GB" w:eastAsia="en-GB" w:bidi="en-GB"/>
      </w:rPr>
    </w:lvl>
    <w:lvl w:ilvl="6" w:tplc="E06E7ACE">
      <w:numFmt w:val="bullet"/>
      <w:lvlText w:val="•"/>
      <w:lvlJc w:val="left"/>
      <w:pPr>
        <w:ind w:left="6081" w:hanging="480"/>
      </w:pPr>
      <w:rPr>
        <w:rFonts w:hint="default"/>
        <w:lang w:val="en-GB" w:eastAsia="en-GB" w:bidi="en-GB"/>
      </w:rPr>
    </w:lvl>
    <w:lvl w:ilvl="7" w:tplc="9FB8DBDE">
      <w:numFmt w:val="bullet"/>
      <w:lvlText w:val="•"/>
      <w:lvlJc w:val="left"/>
      <w:pPr>
        <w:ind w:left="7057" w:hanging="480"/>
      </w:pPr>
      <w:rPr>
        <w:rFonts w:hint="default"/>
        <w:lang w:val="en-GB" w:eastAsia="en-GB" w:bidi="en-GB"/>
      </w:rPr>
    </w:lvl>
    <w:lvl w:ilvl="8" w:tplc="6C045F92">
      <w:numFmt w:val="bullet"/>
      <w:lvlText w:val="•"/>
      <w:lvlJc w:val="left"/>
      <w:pPr>
        <w:ind w:left="8033" w:hanging="480"/>
      </w:pPr>
      <w:rPr>
        <w:rFonts w:hint="default"/>
        <w:lang w:val="en-GB" w:eastAsia="en-GB" w:bidi="en-GB"/>
      </w:rPr>
    </w:lvl>
  </w:abstractNum>
  <w:abstractNum w:abstractNumId="5" w15:restartNumberingAfterBreak="0">
    <w:nsid w:val="28DE7C16"/>
    <w:multiLevelType w:val="hybridMultilevel"/>
    <w:tmpl w:val="837A7D58"/>
    <w:lvl w:ilvl="0" w:tplc="07EC59D8">
      <w:start w:val="1"/>
      <w:numFmt w:val="lowerLetter"/>
      <w:lvlText w:val="%1)"/>
      <w:lvlJc w:val="left"/>
      <w:pPr>
        <w:ind w:left="717" w:hanging="600"/>
      </w:pPr>
      <w:rPr>
        <w:rFonts w:hint="default" w:eastAsia="Times New Roman" w:asciiTheme="minorHAnsi" w:hAnsiTheme="minorHAnsi" w:cstheme="minorHAnsi"/>
        <w:spacing w:val="-2"/>
        <w:w w:val="99"/>
        <w:sz w:val="24"/>
        <w:szCs w:val="24"/>
        <w:lang w:val="en-GB" w:eastAsia="en-GB" w:bidi="en-GB"/>
      </w:rPr>
    </w:lvl>
    <w:lvl w:ilvl="1" w:tplc="301E3700">
      <w:start w:val="1"/>
      <w:numFmt w:val="lowerRoman"/>
      <w:lvlText w:val="(%2)"/>
      <w:lvlJc w:val="left"/>
      <w:pPr>
        <w:ind w:left="1065" w:hanging="348"/>
      </w:pPr>
      <w:rPr>
        <w:rFonts w:hint="default" w:ascii="Times New Roman" w:hAnsi="Times New Roman" w:eastAsia="Times New Roman" w:cs="Times New Roman"/>
        <w:spacing w:val="-2"/>
        <w:w w:val="99"/>
        <w:sz w:val="24"/>
        <w:szCs w:val="24"/>
        <w:lang w:val="en-GB" w:eastAsia="en-GB" w:bidi="en-GB"/>
      </w:rPr>
    </w:lvl>
    <w:lvl w:ilvl="2" w:tplc="6C764DCA">
      <w:numFmt w:val="bullet"/>
      <w:lvlText w:val="•"/>
      <w:lvlJc w:val="left"/>
      <w:pPr>
        <w:ind w:left="2051" w:hanging="348"/>
      </w:pPr>
      <w:rPr>
        <w:rFonts w:hint="default"/>
        <w:lang w:val="en-GB" w:eastAsia="en-GB" w:bidi="en-GB"/>
      </w:rPr>
    </w:lvl>
    <w:lvl w:ilvl="3" w:tplc="CA2EE834">
      <w:numFmt w:val="bullet"/>
      <w:lvlText w:val="•"/>
      <w:lvlJc w:val="left"/>
      <w:pPr>
        <w:ind w:left="3043" w:hanging="348"/>
      </w:pPr>
      <w:rPr>
        <w:rFonts w:hint="default"/>
        <w:lang w:val="en-GB" w:eastAsia="en-GB" w:bidi="en-GB"/>
      </w:rPr>
    </w:lvl>
    <w:lvl w:ilvl="4" w:tplc="9FA27072">
      <w:numFmt w:val="bullet"/>
      <w:lvlText w:val="•"/>
      <w:lvlJc w:val="left"/>
      <w:pPr>
        <w:ind w:left="4035" w:hanging="348"/>
      </w:pPr>
      <w:rPr>
        <w:rFonts w:hint="default"/>
        <w:lang w:val="en-GB" w:eastAsia="en-GB" w:bidi="en-GB"/>
      </w:rPr>
    </w:lvl>
    <w:lvl w:ilvl="5" w:tplc="63CE59B6">
      <w:numFmt w:val="bullet"/>
      <w:lvlText w:val="•"/>
      <w:lvlJc w:val="left"/>
      <w:pPr>
        <w:ind w:left="5027" w:hanging="348"/>
      </w:pPr>
      <w:rPr>
        <w:rFonts w:hint="default"/>
        <w:lang w:val="en-GB" w:eastAsia="en-GB" w:bidi="en-GB"/>
      </w:rPr>
    </w:lvl>
    <w:lvl w:ilvl="6" w:tplc="2B7E0754">
      <w:numFmt w:val="bullet"/>
      <w:lvlText w:val="•"/>
      <w:lvlJc w:val="left"/>
      <w:pPr>
        <w:ind w:left="6019" w:hanging="348"/>
      </w:pPr>
      <w:rPr>
        <w:rFonts w:hint="default"/>
        <w:lang w:val="en-GB" w:eastAsia="en-GB" w:bidi="en-GB"/>
      </w:rPr>
    </w:lvl>
    <w:lvl w:ilvl="7" w:tplc="6ECAD494">
      <w:numFmt w:val="bullet"/>
      <w:lvlText w:val="•"/>
      <w:lvlJc w:val="left"/>
      <w:pPr>
        <w:ind w:left="7010" w:hanging="348"/>
      </w:pPr>
      <w:rPr>
        <w:rFonts w:hint="default"/>
        <w:lang w:val="en-GB" w:eastAsia="en-GB" w:bidi="en-GB"/>
      </w:rPr>
    </w:lvl>
    <w:lvl w:ilvl="8" w:tplc="C46CF9B2">
      <w:numFmt w:val="bullet"/>
      <w:lvlText w:val="•"/>
      <w:lvlJc w:val="left"/>
      <w:pPr>
        <w:ind w:left="8002" w:hanging="348"/>
      </w:pPr>
      <w:rPr>
        <w:rFonts w:hint="default"/>
        <w:lang w:val="en-GB" w:eastAsia="en-GB" w:bidi="en-GB"/>
      </w:rPr>
    </w:lvl>
  </w:abstractNum>
  <w:abstractNum w:abstractNumId="6" w15:restartNumberingAfterBreak="0">
    <w:nsid w:val="4365407B"/>
    <w:multiLevelType w:val="hybridMultilevel"/>
    <w:tmpl w:val="2390A7EA"/>
    <w:lvl w:ilvl="0" w:tplc="6D54A000">
      <w:start w:val="1"/>
      <w:numFmt w:val="lowerLetter"/>
      <w:lvlText w:val="%1)"/>
      <w:lvlJc w:val="left"/>
      <w:pPr>
        <w:ind w:left="717" w:hanging="600"/>
      </w:pPr>
      <w:rPr>
        <w:rFonts w:hint="default" w:ascii="Calibri" w:hAnsi="Calibri" w:eastAsia="Times New Roman" w:cs="Calibri"/>
        <w:spacing w:val="-2"/>
        <w:w w:val="99"/>
        <w:sz w:val="24"/>
        <w:szCs w:val="24"/>
        <w:lang w:val="en-GB" w:eastAsia="en-GB" w:bidi="en-GB"/>
      </w:rPr>
    </w:lvl>
    <w:lvl w:ilvl="1" w:tplc="E05235CC">
      <w:start w:val="1"/>
      <w:numFmt w:val="lowerRoman"/>
      <w:lvlText w:val="(%2)"/>
      <w:lvlJc w:val="left"/>
      <w:pPr>
        <w:ind w:left="1065" w:hanging="348"/>
      </w:pPr>
      <w:rPr>
        <w:rFonts w:hint="default" w:ascii="Calibri" w:hAnsi="Calibri" w:eastAsia="Times New Roman" w:cs="Calibri"/>
        <w:spacing w:val="-2"/>
        <w:w w:val="99"/>
        <w:sz w:val="24"/>
        <w:szCs w:val="24"/>
        <w:lang w:val="en-GB" w:eastAsia="en-GB" w:bidi="en-GB"/>
      </w:rPr>
    </w:lvl>
    <w:lvl w:ilvl="2" w:tplc="6E9A6F68">
      <w:numFmt w:val="bullet"/>
      <w:lvlText w:val="•"/>
      <w:lvlJc w:val="left"/>
      <w:pPr>
        <w:ind w:left="2051" w:hanging="348"/>
      </w:pPr>
      <w:rPr>
        <w:rFonts w:hint="default"/>
        <w:lang w:val="en-GB" w:eastAsia="en-GB" w:bidi="en-GB"/>
      </w:rPr>
    </w:lvl>
    <w:lvl w:ilvl="3" w:tplc="880CCB62">
      <w:numFmt w:val="bullet"/>
      <w:lvlText w:val="•"/>
      <w:lvlJc w:val="left"/>
      <w:pPr>
        <w:ind w:left="3043" w:hanging="348"/>
      </w:pPr>
      <w:rPr>
        <w:rFonts w:hint="default"/>
        <w:lang w:val="en-GB" w:eastAsia="en-GB" w:bidi="en-GB"/>
      </w:rPr>
    </w:lvl>
    <w:lvl w:ilvl="4" w:tplc="12C2E116">
      <w:numFmt w:val="bullet"/>
      <w:lvlText w:val="•"/>
      <w:lvlJc w:val="left"/>
      <w:pPr>
        <w:ind w:left="4035" w:hanging="348"/>
      </w:pPr>
      <w:rPr>
        <w:rFonts w:hint="default"/>
        <w:lang w:val="en-GB" w:eastAsia="en-GB" w:bidi="en-GB"/>
      </w:rPr>
    </w:lvl>
    <w:lvl w:ilvl="5" w:tplc="B72EF4CA">
      <w:numFmt w:val="bullet"/>
      <w:lvlText w:val="•"/>
      <w:lvlJc w:val="left"/>
      <w:pPr>
        <w:ind w:left="5027" w:hanging="348"/>
      </w:pPr>
      <w:rPr>
        <w:rFonts w:hint="default"/>
        <w:lang w:val="en-GB" w:eastAsia="en-GB" w:bidi="en-GB"/>
      </w:rPr>
    </w:lvl>
    <w:lvl w:ilvl="6" w:tplc="85582232">
      <w:numFmt w:val="bullet"/>
      <w:lvlText w:val="•"/>
      <w:lvlJc w:val="left"/>
      <w:pPr>
        <w:ind w:left="6019" w:hanging="348"/>
      </w:pPr>
      <w:rPr>
        <w:rFonts w:hint="default"/>
        <w:lang w:val="en-GB" w:eastAsia="en-GB" w:bidi="en-GB"/>
      </w:rPr>
    </w:lvl>
    <w:lvl w:ilvl="7" w:tplc="256875FE">
      <w:numFmt w:val="bullet"/>
      <w:lvlText w:val="•"/>
      <w:lvlJc w:val="left"/>
      <w:pPr>
        <w:ind w:left="7010" w:hanging="348"/>
      </w:pPr>
      <w:rPr>
        <w:rFonts w:hint="default"/>
        <w:lang w:val="en-GB" w:eastAsia="en-GB" w:bidi="en-GB"/>
      </w:rPr>
    </w:lvl>
    <w:lvl w:ilvl="8" w:tplc="184EEC6A">
      <w:numFmt w:val="bullet"/>
      <w:lvlText w:val="•"/>
      <w:lvlJc w:val="left"/>
      <w:pPr>
        <w:ind w:left="8002" w:hanging="348"/>
      </w:pPr>
      <w:rPr>
        <w:rFonts w:hint="default"/>
        <w:lang w:val="en-GB" w:eastAsia="en-GB" w:bidi="en-GB"/>
      </w:rPr>
    </w:lvl>
  </w:abstractNum>
  <w:abstractNum w:abstractNumId="7" w15:restartNumberingAfterBreak="0">
    <w:nsid w:val="465D178D"/>
    <w:multiLevelType w:val="hybridMultilevel"/>
    <w:tmpl w:val="423694AA"/>
    <w:lvl w:ilvl="0" w:tplc="51AA44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E95B98"/>
    <w:multiLevelType w:val="hybridMultilevel"/>
    <w:tmpl w:val="892498C6"/>
    <w:lvl w:ilvl="0" w:tplc="B4FCA45A">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826860"/>
    <w:multiLevelType w:val="hybridMultilevel"/>
    <w:tmpl w:val="CBA05AF8"/>
    <w:lvl w:ilvl="0" w:tplc="566CC9D0">
      <w:start w:val="1"/>
      <w:numFmt w:val="decimal"/>
      <w:lvlText w:val="%1"/>
      <w:lvlJc w:val="left"/>
      <w:pPr>
        <w:ind w:left="417" w:hanging="300"/>
      </w:pPr>
      <w:rPr>
        <w:rFonts w:hint="default" w:ascii="Times New Roman" w:hAnsi="Times New Roman" w:eastAsia="Times New Roman" w:cs="Times New Roman"/>
        <w:i/>
        <w:spacing w:val="-2"/>
        <w:w w:val="99"/>
        <w:sz w:val="24"/>
        <w:szCs w:val="24"/>
        <w:lang w:val="en-GB" w:eastAsia="en-GB" w:bidi="en-GB"/>
      </w:rPr>
    </w:lvl>
    <w:lvl w:ilvl="1" w:tplc="D08AC704">
      <w:numFmt w:val="bullet"/>
      <w:lvlText w:val="•"/>
      <w:lvlJc w:val="left"/>
      <w:pPr>
        <w:ind w:left="1376" w:hanging="300"/>
      </w:pPr>
      <w:rPr>
        <w:rFonts w:hint="default"/>
        <w:lang w:val="en-GB" w:eastAsia="en-GB" w:bidi="en-GB"/>
      </w:rPr>
    </w:lvl>
    <w:lvl w:ilvl="2" w:tplc="92625AC8">
      <w:numFmt w:val="bullet"/>
      <w:lvlText w:val="•"/>
      <w:lvlJc w:val="left"/>
      <w:pPr>
        <w:ind w:left="2333" w:hanging="300"/>
      </w:pPr>
      <w:rPr>
        <w:rFonts w:hint="default"/>
        <w:lang w:val="en-GB" w:eastAsia="en-GB" w:bidi="en-GB"/>
      </w:rPr>
    </w:lvl>
    <w:lvl w:ilvl="3" w:tplc="380CA9A8">
      <w:numFmt w:val="bullet"/>
      <w:lvlText w:val="•"/>
      <w:lvlJc w:val="left"/>
      <w:pPr>
        <w:ind w:left="3289" w:hanging="300"/>
      </w:pPr>
      <w:rPr>
        <w:rFonts w:hint="default"/>
        <w:lang w:val="en-GB" w:eastAsia="en-GB" w:bidi="en-GB"/>
      </w:rPr>
    </w:lvl>
    <w:lvl w:ilvl="4" w:tplc="2AC2B8F6">
      <w:numFmt w:val="bullet"/>
      <w:lvlText w:val="•"/>
      <w:lvlJc w:val="left"/>
      <w:pPr>
        <w:ind w:left="4246" w:hanging="300"/>
      </w:pPr>
      <w:rPr>
        <w:rFonts w:hint="default"/>
        <w:lang w:val="en-GB" w:eastAsia="en-GB" w:bidi="en-GB"/>
      </w:rPr>
    </w:lvl>
    <w:lvl w:ilvl="5" w:tplc="53622C9E">
      <w:numFmt w:val="bullet"/>
      <w:lvlText w:val="•"/>
      <w:lvlJc w:val="left"/>
      <w:pPr>
        <w:ind w:left="5203" w:hanging="300"/>
      </w:pPr>
      <w:rPr>
        <w:rFonts w:hint="default"/>
        <w:lang w:val="en-GB" w:eastAsia="en-GB" w:bidi="en-GB"/>
      </w:rPr>
    </w:lvl>
    <w:lvl w:ilvl="6" w:tplc="26F01D0A">
      <w:numFmt w:val="bullet"/>
      <w:lvlText w:val="•"/>
      <w:lvlJc w:val="left"/>
      <w:pPr>
        <w:ind w:left="6159" w:hanging="300"/>
      </w:pPr>
      <w:rPr>
        <w:rFonts w:hint="default"/>
        <w:lang w:val="en-GB" w:eastAsia="en-GB" w:bidi="en-GB"/>
      </w:rPr>
    </w:lvl>
    <w:lvl w:ilvl="7" w:tplc="6CF20E20">
      <w:numFmt w:val="bullet"/>
      <w:lvlText w:val="•"/>
      <w:lvlJc w:val="left"/>
      <w:pPr>
        <w:ind w:left="7116" w:hanging="300"/>
      </w:pPr>
      <w:rPr>
        <w:rFonts w:hint="default"/>
        <w:lang w:val="en-GB" w:eastAsia="en-GB" w:bidi="en-GB"/>
      </w:rPr>
    </w:lvl>
    <w:lvl w:ilvl="8" w:tplc="33FE0CCE">
      <w:numFmt w:val="bullet"/>
      <w:lvlText w:val="•"/>
      <w:lvlJc w:val="left"/>
      <w:pPr>
        <w:ind w:left="8073" w:hanging="300"/>
      </w:pPr>
      <w:rPr>
        <w:rFonts w:hint="default"/>
        <w:lang w:val="en-GB" w:eastAsia="en-GB" w:bidi="en-GB"/>
      </w:rPr>
    </w:lvl>
  </w:abstractNum>
  <w:abstractNum w:abstractNumId="10" w15:restartNumberingAfterBreak="0">
    <w:nsid w:val="56972C34"/>
    <w:multiLevelType w:val="hybridMultilevel"/>
    <w:tmpl w:val="846EDBF2"/>
    <w:lvl w:ilvl="0" w:tplc="135298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4182CF"/>
    <w:multiLevelType w:val="multilevel"/>
    <w:tmpl w:val="C7326324"/>
    <w:lvl w:ilvl="0">
      <w:start w:val="15"/>
      <w:numFmt w:val="decimal"/>
      <w:lvlText w:val="%1."/>
      <w:lvlJc w:val="left"/>
      <w:pPr>
        <w:ind w:left="685" w:hanging="568"/>
      </w:pPr>
      <w:rPr>
        <w:rFonts w:hint="default" w:ascii="Calibri" w:hAnsi="Calibri"/>
      </w:rPr>
    </w:lvl>
    <w:lvl w:ilvl="1">
      <w:start w:val="1"/>
      <w:numFmt w:val="decimal"/>
      <w:lvlText w:val="%1.%2"/>
      <w:lvlJc w:val="left"/>
      <w:pPr>
        <w:ind w:left="685" w:hanging="56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A33FA2"/>
    <w:multiLevelType w:val="hybridMultilevel"/>
    <w:tmpl w:val="DF78A664"/>
    <w:lvl w:ilvl="0" w:tplc="36BA106E">
      <w:start w:val="1"/>
      <w:numFmt w:val="lowerLetter"/>
      <w:lvlText w:val="%1)"/>
      <w:lvlJc w:val="left"/>
      <w:pPr>
        <w:ind w:left="717" w:hanging="600"/>
      </w:pPr>
      <w:rPr>
        <w:rFonts w:hint="default" w:ascii="Calibri" w:hAnsi="Calibri" w:eastAsia="Times New Roman" w:cs="Calibri"/>
        <w:spacing w:val="-2"/>
        <w:w w:val="99"/>
        <w:sz w:val="24"/>
        <w:szCs w:val="24"/>
        <w:lang w:val="en-GB" w:eastAsia="en-GB" w:bidi="en-GB"/>
      </w:rPr>
    </w:lvl>
    <w:lvl w:ilvl="1" w:tplc="C57837AE">
      <w:start w:val="1"/>
      <w:numFmt w:val="lowerRoman"/>
      <w:lvlText w:val="%2)"/>
      <w:lvlJc w:val="left"/>
      <w:pPr>
        <w:ind w:left="1197" w:hanging="480"/>
      </w:pPr>
      <w:rPr>
        <w:rFonts w:hint="default" w:ascii="Calibri" w:hAnsi="Calibri" w:eastAsia="Times New Roman" w:cs="Calibri"/>
        <w:spacing w:val="-2"/>
        <w:w w:val="99"/>
        <w:sz w:val="24"/>
        <w:szCs w:val="24"/>
        <w:lang w:val="en-GB" w:eastAsia="en-GB" w:bidi="en-GB"/>
      </w:rPr>
    </w:lvl>
    <w:lvl w:ilvl="2" w:tplc="EF809338">
      <w:numFmt w:val="bullet"/>
      <w:lvlText w:val="•"/>
      <w:lvlJc w:val="left"/>
      <w:pPr>
        <w:ind w:left="2176" w:hanging="480"/>
      </w:pPr>
      <w:rPr>
        <w:rFonts w:hint="default"/>
        <w:lang w:val="en-GB" w:eastAsia="en-GB" w:bidi="en-GB"/>
      </w:rPr>
    </w:lvl>
    <w:lvl w:ilvl="3" w:tplc="4384988A">
      <w:numFmt w:val="bullet"/>
      <w:lvlText w:val="•"/>
      <w:lvlJc w:val="left"/>
      <w:pPr>
        <w:ind w:left="3152" w:hanging="480"/>
      </w:pPr>
      <w:rPr>
        <w:rFonts w:hint="default"/>
        <w:lang w:val="en-GB" w:eastAsia="en-GB" w:bidi="en-GB"/>
      </w:rPr>
    </w:lvl>
    <w:lvl w:ilvl="4" w:tplc="83FA7DF6">
      <w:numFmt w:val="bullet"/>
      <w:lvlText w:val="•"/>
      <w:lvlJc w:val="left"/>
      <w:pPr>
        <w:ind w:left="4128" w:hanging="480"/>
      </w:pPr>
      <w:rPr>
        <w:rFonts w:hint="default"/>
        <w:lang w:val="en-GB" w:eastAsia="en-GB" w:bidi="en-GB"/>
      </w:rPr>
    </w:lvl>
    <w:lvl w:ilvl="5" w:tplc="A7D66D0C">
      <w:numFmt w:val="bullet"/>
      <w:lvlText w:val="•"/>
      <w:lvlJc w:val="left"/>
      <w:pPr>
        <w:ind w:left="5105" w:hanging="480"/>
      </w:pPr>
      <w:rPr>
        <w:rFonts w:hint="default"/>
        <w:lang w:val="en-GB" w:eastAsia="en-GB" w:bidi="en-GB"/>
      </w:rPr>
    </w:lvl>
    <w:lvl w:ilvl="6" w:tplc="04161222">
      <w:numFmt w:val="bullet"/>
      <w:lvlText w:val="•"/>
      <w:lvlJc w:val="left"/>
      <w:pPr>
        <w:ind w:left="6081" w:hanging="480"/>
      </w:pPr>
      <w:rPr>
        <w:rFonts w:hint="default"/>
        <w:lang w:val="en-GB" w:eastAsia="en-GB" w:bidi="en-GB"/>
      </w:rPr>
    </w:lvl>
    <w:lvl w:ilvl="7" w:tplc="0E5E963E">
      <w:numFmt w:val="bullet"/>
      <w:lvlText w:val="•"/>
      <w:lvlJc w:val="left"/>
      <w:pPr>
        <w:ind w:left="7057" w:hanging="480"/>
      </w:pPr>
      <w:rPr>
        <w:rFonts w:hint="default"/>
        <w:lang w:val="en-GB" w:eastAsia="en-GB" w:bidi="en-GB"/>
      </w:rPr>
    </w:lvl>
    <w:lvl w:ilvl="8" w:tplc="6D0CC366">
      <w:numFmt w:val="bullet"/>
      <w:lvlText w:val="•"/>
      <w:lvlJc w:val="left"/>
      <w:pPr>
        <w:ind w:left="8033" w:hanging="480"/>
      </w:pPr>
      <w:rPr>
        <w:rFonts w:hint="default"/>
        <w:lang w:val="en-GB" w:eastAsia="en-GB" w:bidi="en-GB"/>
      </w:rPr>
    </w:lvl>
  </w:abstractNum>
  <w:abstractNum w:abstractNumId="13" w15:restartNumberingAfterBreak="0">
    <w:nsid w:val="6FBF31D7"/>
    <w:multiLevelType w:val="hybridMultilevel"/>
    <w:tmpl w:val="9B92B39C"/>
    <w:lvl w:ilvl="0" w:tplc="EBEE8D0C">
      <w:start w:val="3"/>
      <w:numFmt w:val="upperLetter"/>
      <w:lvlText w:val="%1"/>
      <w:lvlJc w:val="left"/>
      <w:pPr>
        <w:ind w:left="470" w:hanging="353"/>
      </w:pPr>
      <w:rPr>
        <w:rFonts w:hint="default" w:ascii="Times New Roman" w:hAnsi="Times New Roman" w:eastAsia="Times New Roman" w:cs="Times New Roman"/>
        <w:b/>
        <w:bCs/>
        <w:w w:val="99"/>
        <w:sz w:val="24"/>
        <w:szCs w:val="24"/>
        <w:lang w:val="en-GB" w:eastAsia="en-GB" w:bidi="en-GB"/>
      </w:rPr>
    </w:lvl>
    <w:lvl w:ilvl="1" w:tplc="9C526FF6">
      <w:start w:val="1"/>
      <w:numFmt w:val="decimal"/>
      <w:lvlText w:val="%2"/>
      <w:lvlJc w:val="left"/>
      <w:pPr>
        <w:ind w:left="417" w:hanging="300"/>
      </w:pPr>
      <w:rPr>
        <w:rFonts w:hint="default" w:ascii="Times New Roman" w:hAnsi="Times New Roman" w:eastAsia="Times New Roman" w:cs="Times New Roman"/>
        <w:i/>
        <w:spacing w:val="-2"/>
        <w:w w:val="99"/>
        <w:sz w:val="24"/>
        <w:szCs w:val="24"/>
        <w:lang w:val="en-GB" w:eastAsia="en-GB" w:bidi="en-GB"/>
      </w:rPr>
    </w:lvl>
    <w:lvl w:ilvl="2" w:tplc="C1E05E06">
      <w:numFmt w:val="bullet"/>
      <w:lvlText w:val="•"/>
      <w:lvlJc w:val="left"/>
      <w:pPr>
        <w:ind w:left="1536" w:hanging="300"/>
      </w:pPr>
      <w:rPr>
        <w:rFonts w:hint="default"/>
        <w:lang w:val="en-GB" w:eastAsia="en-GB" w:bidi="en-GB"/>
      </w:rPr>
    </w:lvl>
    <w:lvl w:ilvl="3" w:tplc="675CC054">
      <w:numFmt w:val="bullet"/>
      <w:lvlText w:val="•"/>
      <w:lvlJc w:val="left"/>
      <w:pPr>
        <w:ind w:left="2592" w:hanging="300"/>
      </w:pPr>
      <w:rPr>
        <w:rFonts w:hint="default"/>
        <w:lang w:val="en-GB" w:eastAsia="en-GB" w:bidi="en-GB"/>
      </w:rPr>
    </w:lvl>
    <w:lvl w:ilvl="4" w:tplc="080AB8F4">
      <w:numFmt w:val="bullet"/>
      <w:lvlText w:val="•"/>
      <w:lvlJc w:val="left"/>
      <w:pPr>
        <w:ind w:left="3648" w:hanging="300"/>
      </w:pPr>
      <w:rPr>
        <w:rFonts w:hint="default"/>
        <w:lang w:val="en-GB" w:eastAsia="en-GB" w:bidi="en-GB"/>
      </w:rPr>
    </w:lvl>
    <w:lvl w:ilvl="5" w:tplc="E9A62980">
      <w:numFmt w:val="bullet"/>
      <w:lvlText w:val="•"/>
      <w:lvlJc w:val="left"/>
      <w:pPr>
        <w:ind w:left="4705" w:hanging="300"/>
      </w:pPr>
      <w:rPr>
        <w:rFonts w:hint="default"/>
        <w:lang w:val="en-GB" w:eastAsia="en-GB" w:bidi="en-GB"/>
      </w:rPr>
    </w:lvl>
    <w:lvl w:ilvl="6" w:tplc="6016AF50">
      <w:numFmt w:val="bullet"/>
      <w:lvlText w:val="•"/>
      <w:lvlJc w:val="left"/>
      <w:pPr>
        <w:ind w:left="5761" w:hanging="300"/>
      </w:pPr>
      <w:rPr>
        <w:rFonts w:hint="default"/>
        <w:lang w:val="en-GB" w:eastAsia="en-GB" w:bidi="en-GB"/>
      </w:rPr>
    </w:lvl>
    <w:lvl w:ilvl="7" w:tplc="0FE88790">
      <w:numFmt w:val="bullet"/>
      <w:lvlText w:val="•"/>
      <w:lvlJc w:val="left"/>
      <w:pPr>
        <w:ind w:left="6817" w:hanging="300"/>
      </w:pPr>
      <w:rPr>
        <w:rFonts w:hint="default"/>
        <w:lang w:val="en-GB" w:eastAsia="en-GB" w:bidi="en-GB"/>
      </w:rPr>
    </w:lvl>
    <w:lvl w:ilvl="8" w:tplc="03C2904A">
      <w:numFmt w:val="bullet"/>
      <w:lvlText w:val="•"/>
      <w:lvlJc w:val="left"/>
      <w:pPr>
        <w:ind w:left="7873" w:hanging="300"/>
      </w:pPr>
      <w:rPr>
        <w:rFonts w:hint="default"/>
        <w:lang w:val="en-GB" w:eastAsia="en-GB" w:bidi="en-GB"/>
      </w:rPr>
    </w:lvl>
  </w:abstractNum>
  <w:abstractNum w:abstractNumId="14" w15:restartNumberingAfterBreak="0">
    <w:nsid w:val="71812669"/>
    <w:multiLevelType w:val="hybridMultilevel"/>
    <w:tmpl w:val="5EAA2C60"/>
    <w:lvl w:ilvl="0" w:tplc="EE50F094">
      <w:start w:val="1"/>
      <w:numFmt w:val="lowerLetter"/>
      <w:lvlText w:val="%1)"/>
      <w:lvlJc w:val="left"/>
      <w:pPr>
        <w:ind w:left="364" w:hanging="248"/>
      </w:pPr>
      <w:rPr>
        <w:rFonts w:hint="default" w:ascii="Calibri" w:hAnsi="Calibri" w:eastAsia="Times New Roman" w:cs="Calibri"/>
        <w:spacing w:val="-2"/>
        <w:w w:val="99"/>
        <w:sz w:val="24"/>
        <w:szCs w:val="24"/>
        <w:lang w:val="en-GB" w:eastAsia="en-GB" w:bidi="en-GB"/>
      </w:rPr>
    </w:lvl>
    <w:lvl w:ilvl="1" w:tplc="09C8947C">
      <w:numFmt w:val="bullet"/>
      <w:lvlText w:val="•"/>
      <w:lvlJc w:val="left"/>
      <w:pPr>
        <w:ind w:left="1322" w:hanging="248"/>
      </w:pPr>
      <w:rPr>
        <w:rFonts w:hint="default"/>
        <w:lang w:val="en-GB" w:eastAsia="en-GB" w:bidi="en-GB"/>
      </w:rPr>
    </w:lvl>
    <w:lvl w:ilvl="2" w:tplc="CD8ADB08">
      <w:numFmt w:val="bullet"/>
      <w:lvlText w:val="•"/>
      <w:lvlJc w:val="left"/>
      <w:pPr>
        <w:ind w:left="2285" w:hanging="248"/>
      </w:pPr>
      <w:rPr>
        <w:rFonts w:hint="default"/>
        <w:lang w:val="en-GB" w:eastAsia="en-GB" w:bidi="en-GB"/>
      </w:rPr>
    </w:lvl>
    <w:lvl w:ilvl="3" w:tplc="7D0E064E">
      <w:numFmt w:val="bullet"/>
      <w:lvlText w:val="•"/>
      <w:lvlJc w:val="left"/>
      <w:pPr>
        <w:ind w:left="3247" w:hanging="248"/>
      </w:pPr>
      <w:rPr>
        <w:rFonts w:hint="default"/>
        <w:lang w:val="en-GB" w:eastAsia="en-GB" w:bidi="en-GB"/>
      </w:rPr>
    </w:lvl>
    <w:lvl w:ilvl="4" w:tplc="46BAE3E4">
      <w:numFmt w:val="bullet"/>
      <w:lvlText w:val="•"/>
      <w:lvlJc w:val="left"/>
      <w:pPr>
        <w:ind w:left="4210" w:hanging="248"/>
      </w:pPr>
      <w:rPr>
        <w:rFonts w:hint="default"/>
        <w:lang w:val="en-GB" w:eastAsia="en-GB" w:bidi="en-GB"/>
      </w:rPr>
    </w:lvl>
    <w:lvl w:ilvl="5" w:tplc="6532AB92">
      <w:numFmt w:val="bullet"/>
      <w:lvlText w:val="•"/>
      <w:lvlJc w:val="left"/>
      <w:pPr>
        <w:ind w:left="5173" w:hanging="248"/>
      </w:pPr>
      <w:rPr>
        <w:rFonts w:hint="default"/>
        <w:lang w:val="en-GB" w:eastAsia="en-GB" w:bidi="en-GB"/>
      </w:rPr>
    </w:lvl>
    <w:lvl w:ilvl="6" w:tplc="AFACE794">
      <w:numFmt w:val="bullet"/>
      <w:lvlText w:val="•"/>
      <w:lvlJc w:val="left"/>
      <w:pPr>
        <w:ind w:left="6135" w:hanging="248"/>
      </w:pPr>
      <w:rPr>
        <w:rFonts w:hint="default"/>
        <w:lang w:val="en-GB" w:eastAsia="en-GB" w:bidi="en-GB"/>
      </w:rPr>
    </w:lvl>
    <w:lvl w:ilvl="7" w:tplc="A906CA1E">
      <w:numFmt w:val="bullet"/>
      <w:lvlText w:val="•"/>
      <w:lvlJc w:val="left"/>
      <w:pPr>
        <w:ind w:left="7098" w:hanging="248"/>
      </w:pPr>
      <w:rPr>
        <w:rFonts w:hint="default"/>
        <w:lang w:val="en-GB" w:eastAsia="en-GB" w:bidi="en-GB"/>
      </w:rPr>
    </w:lvl>
    <w:lvl w:ilvl="8" w:tplc="593CBC2E">
      <w:numFmt w:val="bullet"/>
      <w:lvlText w:val="•"/>
      <w:lvlJc w:val="left"/>
      <w:pPr>
        <w:ind w:left="8061" w:hanging="248"/>
      </w:pPr>
      <w:rPr>
        <w:rFonts w:hint="default"/>
        <w:lang w:val="en-GB" w:eastAsia="en-GB" w:bidi="en-GB"/>
      </w:rPr>
    </w:lvl>
  </w:abstractNum>
  <w:abstractNum w:abstractNumId="15" w15:restartNumberingAfterBreak="0">
    <w:nsid w:val="7A694FCF"/>
    <w:multiLevelType w:val="hybridMultilevel"/>
    <w:tmpl w:val="DE4A5A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D51704C"/>
    <w:multiLevelType w:val="hybridMultilevel"/>
    <w:tmpl w:val="4CCE03FC"/>
    <w:lvl w:ilvl="0" w:tplc="2A0A417E">
      <w:start w:val="1"/>
      <w:numFmt w:val="lowerLetter"/>
      <w:lvlText w:val="%1)"/>
      <w:lvlJc w:val="left"/>
      <w:pPr>
        <w:ind w:left="717" w:hanging="600"/>
      </w:pPr>
      <w:rPr>
        <w:rFonts w:hint="default" w:ascii="Calibri" w:hAnsi="Calibri" w:eastAsia="Times New Roman" w:cs="Calibri"/>
        <w:spacing w:val="-2"/>
        <w:w w:val="99"/>
        <w:sz w:val="24"/>
        <w:szCs w:val="24"/>
        <w:lang w:val="en-GB" w:eastAsia="en-GB" w:bidi="en-GB"/>
      </w:rPr>
    </w:lvl>
    <w:lvl w:ilvl="1" w:tplc="A7143FF8">
      <w:numFmt w:val="bullet"/>
      <w:lvlText w:val="•"/>
      <w:lvlJc w:val="left"/>
      <w:pPr>
        <w:ind w:left="1646" w:hanging="600"/>
      </w:pPr>
      <w:rPr>
        <w:rFonts w:hint="default"/>
        <w:lang w:val="en-GB" w:eastAsia="en-GB" w:bidi="en-GB"/>
      </w:rPr>
    </w:lvl>
    <w:lvl w:ilvl="2" w:tplc="568EDC1A">
      <w:numFmt w:val="bullet"/>
      <w:lvlText w:val="•"/>
      <w:lvlJc w:val="left"/>
      <w:pPr>
        <w:ind w:left="2573" w:hanging="600"/>
      </w:pPr>
      <w:rPr>
        <w:rFonts w:hint="default"/>
        <w:lang w:val="en-GB" w:eastAsia="en-GB" w:bidi="en-GB"/>
      </w:rPr>
    </w:lvl>
    <w:lvl w:ilvl="3" w:tplc="8D325CA2">
      <w:numFmt w:val="bullet"/>
      <w:lvlText w:val="•"/>
      <w:lvlJc w:val="left"/>
      <w:pPr>
        <w:ind w:left="3499" w:hanging="600"/>
      </w:pPr>
      <w:rPr>
        <w:rFonts w:hint="default"/>
        <w:lang w:val="en-GB" w:eastAsia="en-GB" w:bidi="en-GB"/>
      </w:rPr>
    </w:lvl>
    <w:lvl w:ilvl="4" w:tplc="3FBC9994">
      <w:numFmt w:val="bullet"/>
      <w:lvlText w:val="•"/>
      <w:lvlJc w:val="left"/>
      <w:pPr>
        <w:ind w:left="4426" w:hanging="600"/>
      </w:pPr>
      <w:rPr>
        <w:rFonts w:hint="default"/>
        <w:lang w:val="en-GB" w:eastAsia="en-GB" w:bidi="en-GB"/>
      </w:rPr>
    </w:lvl>
    <w:lvl w:ilvl="5" w:tplc="6B087D54">
      <w:numFmt w:val="bullet"/>
      <w:lvlText w:val="•"/>
      <w:lvlJc w:val="left"/>
      <w:pPr>
        <w:ind w:left="5353" w:hanging="600"/>
      </w:pPr>
      <w:rPr>
        <w:rFonts w:hint="default"/>
        <w:lang w:val="en-GB" w:eastAsia="en-GB" w:bidi="en-GB"/>
      </w:rPr>
    </w:lvl>
    <w:lvl w:ilvl="6" w:tplc="9AC88D9E">
      <w:numFmt w:val="bullet"/>
      <w:lvlText w:val="•"/>
      <w:lvlJc w:val="left"/>
      <w:pPr>
        <w:ind w:left="6279" w:hanging="600"/>
      </w:pPr>
      <w:rPr>
        <w:rFonts w:hint="default"/>
        <w:lang w:val="en-GB" w:eastAsia="en-GB" w:bidi="en-GB"/>
      </w:rPr>
    </w:lvl>
    <w:lvl w:ilvl="7" w:tplc="5FACBF7C">
      <w:numFmt w:val="bullet"/>
      <w:lvlText w:val="•"/>
      <w:lvlJc w:val="left"/>
      <w:pPr>
        <w:ind w:left="7206" w:hanging="600"/>
      </w:pPr>
      <w:rPr>
        <w:rFonts w:hint="default"/>
        <w:lang w:val="en-GB" w:eastAsia="en-GB" w:bidi="en-GB"/>
      </w:rPr>
    </w:lvl>
    <w:lvl w:ilvl="8" w:tplc="9CD290AA">
      <w:numFmt w:val="bullet"/>
      <w:lvlText w:val="•"/>
      <w:lvlJc w:val="left"/>
      <w:pPr>
        <w:ind w:left="8133" w:hanging="600"/>
      </w:pPr>
      <w:rPr>
        <w:rFonts w:hint="default"/>
        <w:lang w:val="en-GB" w:eastAsia="en-GB" w:bidi="en-GB"/>
      </w:rPr>
    </w:lvl>
  </w:abstractNum>
  <w:num w:numId="18">
    <w:abstractNumId w:val="17"/>
  </w:num>
  <w:num w:numId="1" w16cid:durableId="955647348">
    <w:abstractNumId w:val="1"/>
  </w:num>
  <w:num w:numId="2" w16cid:durableId="1413118799">
    <w:abstractNumId w:val="11"/>
  </w:num>
  <w:num w:numId="3" w16cid:durableId="1846283296">
    <w:abstractNumId w:val="16"/>
  </w:num>
  <w:num w:numId="4" w16cid:durableId="373962943">
    <w:abstractNumId w:val="5"/>
  </w:num>
  <w:num w:numId="5" w16cid:durableId="882401728">
    <w:abstractNumId w:val="12"/>
  </w:num>
  <w:num w:numId="6" w16cid:durableId="428699434">
    <w:abstractNumId w:val="9"/>
  </w:num>
  <w:num w:numId="7" w16cid:durableId="393353048">
    <w:abstractNumId w:val="6"/>
  </w:num>
  <w:num w:numId="8" w16cid:durableId="1751122495">
    <w:abstractNumId w:val="4"/>
  </w:num>
  <w:num w:numId="9" w16cid:durableId="726270334">
    <w:abstractNumId w:val="13"/>
  </w:num>
  <w:num w:numId="10" w16cid:durableId="952441776">
    <w:abstractNumId w:val="14"/>
  </w:num>
  <w:num w:numId="11" w16cid:durableId="1546717666">
    <w:abstractNumId w:val="0"/>
  </w:num>
  <w:num w:numId="12" w16cid:durableId="29501719">
    <w:abstractNumId w:val="2"/>
  </w:num>
  <w:num w:numId="13" w16cid:durableId="1350567985">
    <w:abstractNumId w:val="3"/>
  </w:num>
  <w:num w:numId="14" w16cid:durableId="1633438136">
    <w:abstractNumId w:val="15"/>
  </w:num>
  <w:num w:numId="15" w16cid:durableId="280691688">
    <w:abstractNumId w:val="10"/>
  </w:num>
  <w:num w:numId="16" w16cid:durableId="354042821">
    <w:abstractNumId w:val="7"/>
  </w:num>
  <w:num w:numId="17" w16cid:durableId="186723306">
    <w:abstractNumId w:val="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ED"/>
    <w:rsid w:val="000C0FAD"/>
    <w:rsid w:val="000F79AB"/>
    <w:rsid w:val="00120DF2"/>
    <w:rsid w:val="00145EA9"/>
    <w:rsid w:val="00177498"/>
    <w:rsid w:val="001B7DA5"/>
    <w:rsid w:val="001C6D73"/>
    <w:rsid w:val="0021162A"/>
    <w:rsid w:val="002207B0"/>
    <w:rsid w:val="00270FC7"/>
    <w:rsid w:val="002B374A"/>
    <w:rsid w:val="002F6C7C"/>
    <w:rsid w:val="00373E8A"/>
    <w:rsid w:val="003927ED"/>
    <w:rsid w:val="003F0BFF"/>
    <w:rsid w:val="003F2390"/>
    <w:rsid w:val="004570DA"/>
    <w:rsid w:val="004E0E0B"/>
    <w:rsid w:val="004E4AD8"/>
    <w:rsid w:val="00602830"/>
    <w:rsid w:val="006067D7"/>
    <w:rsid w:val="006710BD"/>
    <w:rsid w:val="006862D2"/>
    <w:rsid w:val="006D4C3B"/>
    <w:rsid w:val="006E7936"/>
    <w:rsid w:val="006F4F80"/>
    <w:rsid w:val="00707786"/>
    <w:rsid w:val="00717AED"/>
    <w:rsid w:val="0079032E"/>
    <w:rsid w:val="007A2FE6"/>
    <w:rsid w:val="007E1CB5"/>
    <w:rsid w:val="00840290"/>
    <w:rsid w:val="00870C4B"/>
    <w:rsid w:val="00886E09"/>
    <w:rsid w:val="008E49C2"/>
    <w:rsid w:val="0092021D"/>
    <w:rsid w:val="00990986"/>
    <w:rsid w:val="009B170C"/>
    <w:rsid w:val="009B3088"/>
    <w:rsid w:val="009E7FC2"/>
    <w:rsid w:val="00A360A1"/>
    <w:rsid w:val="00A75330"/>
    <w:rsid w:val="00AF5D69"/>
    <w:rsid w:val="00B37957"/>
    <w:rsid w:val="00B46D1F"/>
    <w:rsid w:val="00B6016E"/>
    <w:rsid w:val="00B937D7"/>
    <w:rsid w:val="00BA3AC8"/>
    <w:rsid w:val="00BC7100"/>
    <w:rsid w:val="00C075FB"/>
    <w:rsid w:val="00CB3488"/>
    <w:rsid w:val="00CD5271"/>
    <w:rsid w:val="00CE3F8D"/>
    <w:rsid w:val="00D26C6F"/>
    <w:rsid w:val="00D77DEB"/>
    <w:rsid w:val="00DA5520"/>
    <w:rsid w:val="00DA742F"/>
    <w:rsid w:val="00DE4D05"/>
    <w:rsid w:val="00DF24C9"/>
    <w:rsid w:val="00EA223E"/>
    <w:rsid w:val="00EE28E6"/>
    <w:rsid w:val="00EE7FC8"/>
    <w:rsid w:val="00F031A7"/>
    <w:rsid w:val="00F41680"/>
    <w:rsid w:val="00F42BD6"/>
    <w:rsid w:val="00F56520"/>
    <w:rsid w:val="00F56C51"/>
    <w:rsid w:val="01B475C3"/>
    <w:rsid w:val="01B5E18A"/>
    <w:rsid w:val="02EA04F2"/>
    <w:rsid w:val="036B3BFC"/>
    <w:rsid w:val="040A137D"/>
    <w:rsid w:val="046C1727"/>
    <w:rsid w:val="0493C926"/>
    <w:rsid w:val="049B8329"/>
    <w:rsid w:val="0543A703"/>
    <w:rsid w:val="05E90367"/>
    <w:rsid w:val="062E4D58"/>
    <w:rsid w:val="090B785D"/>
    <w:rsid w:val="0992150F"/>
    <w:rsid w:val="099E94A2"/>
    <w:rsid w:val="0A1FC1CB"/>
    <w:rsid w:val="0A535E53"/>
    <w:rsid w:val="0A943E06"/>
    <w:rsid w:val="0AB8CB47"/>
    <w:rsid w:val="0B7D873A"/>
    <w:rsid w:val="0BBFF9A1"/>
    <w:rsid w:val="0EA62A35"/>
    <w:rsid w:val="0FFA8C77"/>
    <w:rsid w:val="100A9EE7"/>
    <w:rsid w:val="101574BB"/>
    <w:rsid w:val="1049A154"/>
    <w:rsid w:val="10B10874"/>
    <w:rsid w:val="116AF156"/>
    <w:rsid w:val="11E6CE11"/>
    <w:rsid w:val="126C3C0A"/>
    <w:rsid w:val="129CD528"/>
    <w:rsid w:val="14DDC3DF"/>
    <w:rsid w:val="14E42571"/>
    <w:rsid w:val="156E0E6C"/>
    <w:rsid w:val="16505F64"/>
    <w:rsid w:val="17905D63"/>
    <w:rsid w:val="17E82F09"/>
    <w:rsid w:val="181564A1"/>
    <w:rsid w:val="18AE3475"/>
    <w:rsid w:val="19105C96"/>
    <w:rsid w:val="192F6B7F"/>
    <w:rsid w:val="199D9C06"/>
    <w:rsid w:val="19D1DDCE"/>
    <w:rsid w:val="19DEC3BC"/>
    <w:rsid w:val="1B0C25AA"/>
    <w:rsid w:val="1CADA3FD"/>
    <w:rsid w:val="1CBBA02C"/>
    <w:rsid w:val="1CFFBD8C"/>
    <w:rsid w:val="1E4B4E0E"/>
    <w:rsid w:val="1E57708D"/>
    <w:rsid w:val="1EA1B423"/>
    <w:rsid w:val="1EC51642"/>
    <w:rsid w:val="1F1E0D5E"/>
    <w:rsid w:val="1FA533C9"/>
    <w:rsid w:val="1FA6D7C8"/>
    <w:rsid w:val="1FF340EE"/>
    <w:rsid w:val="20B51B13"/>
    <w:rsid w:val="2154FE5B"/>
    <w:rsid w:val="218F114F"/>
    <w:rsid w:val="21B28E98"/>
    <w:rsid w:val="245F1F38"/>
    <w:rsid w:val="24C10C07"/>
    <w:rsid w:val="2519A48E"/>
    <w:rsid w:val="2523CD14"/>
    <w:rsid w:val="25D7B749"/>
    <w:rsid w:val="25E445BC"/>
    <w:rsid w:val="26628272"/>
    <w:rsid w:val="26A7FF42"/>
    <w:rsid w:val="27B17A38"/>
    <w:rsid w:val="27CDFAD3"/>
    <w:rsid w:val="28338638"/>
    <w:rsid w:val="29184D7B"/>
    <w:rsid w:val="2990811D"/>
    <w:rsid w:val="2A15617B"/>
    <w:rsid w:val="2B2FE4EC"/>
    <w:rsid w:val="2C74E6D7"/>
    <w:rsid w:val="2CCBB54D"/>
    <w:rsid w:val="2EF3405C"/>
    <w:rsid w:val="2FEAD47E"/>
    <w:rsid w:val="301A5785"/>
    <w:rsid w:val="3025479E"/>
    <w:rsid w:val="3138FB2A"/>
    <w:rsid w:val="31B614AE"/>
    <w:rsid w:val="324A9F57"/>
    <w:rsid w:val="3306ECF3"/>
    <w:rsid w:val="340DA3E1"/>
    <w:rsid w:val="3515DE9A"/>
    <w:rsid w:val="352F06F7"/>
    <w:rsid w:val="379F918E"/>
    <w:rsid w:val="38AD0B26"/>
    <w:rsid w:val="3A1A4717"/>
    <w:rsid w:val="3A55C72B"/>
    <w:rsid w:val="3A9DC1E6"/>
    <w:rsid w:val="3B08A4C1"/>
    <w:rsid w:val="3B684856"/>
    <w:rsid w:val="3BEFE09E"/>
    <w:rsid w:val="3C73DC3E"/>
    <w:rsid w:val="3D55FB68"/>
    <w:rsid w:val="3E6B3D1A"/>
    <w:rsid w:val="40414657"/>
    <w:rsid w:val="428FE4D0"/>
    <w:rsid w:val="43C24C50"/>
    <w:rsid w:val="440C3992"/>
    <w:rsid w:val="443756BA"/>
    <w:rsid w:val="4489CAAB"/>
    <w:rsid w:val="44971DDD"/>
    <w:rsid w:val="45C731F5"/>
    <w:rsid w:val="45F2A267"/>
    <w:rsid w:val="46CED35F"/>
    <w:rsid w:val="46E39AC0"/>
    <w:rsid w:val="46E8D5B9"/>
    <w:rsid w:val="476355F3"/>
    <w:rsid w:val="47F4E2DB"/>
    <w:rsid w:val="48034D2C"/>
    <w:rsid w:val="482D8B4D"/>
    <w:rsid w:val="4837578E"/>
    <w:rsid w:val="488086CE"/>
    <w:rsid w:val="4886E9C7"/>
    <w:rsid w:val="497792BC"/>
    <w:rsid w:val="4B462BA8"/>
    <w:rsid w:val="4BF8300E"/>
    <w:rsid w:val="4C36C716"/>
    <w:rsid w:val="4C74ECBC"/>
    <w:rsid w:val="4D500639"/>
    <w:rsid w:val="4FE4C326"/>
    <w:rsid w:val="50AA7820"/>
    <w:rsid w:val="50E9CC7E"/>
    <w:rsid w:val="518DD941"/>
    <w:rsid w:val="530BDA03"/>
    <w:rsid w:val="54A1799B"/>
    <w:rsid w:val="56FDB312"/>
    <w:rsid w:val="5719B9A4"/>
    <w:rsid w:val="58563CEA"/>
    <w:rsid w:val="59EFE4B4"/>
    <w:rsid w:val="5B0CA17B"/>
    <w:rsid w:val="5B4BDBA8"/>
    <w:rsid w:val="5C41BEB2"/>
    <w:rsid w:val="5CC047A7"/>
    <w:rsid w:val="5CFF5AD4"/>
    <w:rsid w:val="5D1BCFAB"/>
    <w:rsid w:val="5DD7806A"/>
    <w:rsid w:val="5DDC257D"/>
    <w:rsid w:val="5E46F482"/>
    <w:rsid w:val="5E6E4CBC"/>
    <w:rsid w:val="5EEBDB8F"/>
    <w:rsid w:val="5F1B959C"/>
    <w:rsid w:val="60BC6A39"/>
    <w:rsid w:val="6131CA27"/>
    <w:rsid w:val="628E0B61"/>
    <w:rsid w:val="62E4B157"/>
    <w:rsid w:val="6384C29D"/>
    <w:rsid w:val="63BE89BF"/>
    <w:rsid w:val="6545CE3C"/>
    <w:rsid w:val="654CE3D5"/>
    <w:rsid w:val="65F20506"/>
    <w:rsid w:val="6720A37D"/>
    <w:rsid w:val="675DB34E"/>
    <w:rsid w:val="676A6F80"/>
    <w:rsid w:val="688C4187"/>
    <w:rsid w:val="6925115B"/>
    <w:rsid w:val="695BAEE5"/>
    <w:rsid w:val="6970DFEC"/>
    <w:rsid w:val="6982F392"/>
    <w:rsid w:val="69F5BDF9"/>
    <w:rsid w:val="6A074042"/>
    <w:rsid w:val="6B96ACB1"/>
    <w:rsid w:val="6BCF4295"/>
    <w:rsid w:val="6CDDE927"/>
    <w:rsid w:val="6FED2A19"/>
    <w:rsid w:val="70257C59"/>
    <w:rsid w:val="72497F81"/>
    <w:rsid w:val="725FA4FE"/>
    <w:rsid w:val="730BFC97"/>
    <w:rsid w:val="737C63CA"/>
    <w:rsid w:val="752B553F"/>
    <w:rsid w:val="75DCBDFF"/>
    <w:rsid w:val="76022959"/>
    <w:rsid w:val="76D95F58"/>
    <w:rsid w:val="76FFD914"/>
    <w:rsid w:val="77E349C0"/>
    <w:rsid w:val="77E598EE"/>
    <w:rsid w:val="783A6697"/>
    <w:rsid w:val="788D4435"/>
    <w:rsid w:val="7BB0E1F9"/>
    <w:rsid w:val="7CB7AB45"/>
    <w:rsid w:val="7D829822"/>
    <w:rsid w:val="7D9AD1F8"/>
    <w:rsid w:val="7DF5073C"/>
    <w:rsid w:val="7E1F954E"/>
    <w:rsid w:val="7E9A15A7"/>
    <w:rsid w:val="7EDD109E"/>
    <w:rsid w:val="7F1940B9"/>
    <w:rsid w:val="7F472315"/>
    <w:rsid w:val="7F598373"/>
    <w:rsid w:val="7F7E5EC9"/>
    <w:rsid w:val="7F9782A0"/>
    <w:rsid w:val="7F9EB8B4"/>
    <w:rsid w:val="7FBF2B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4D255"/>
  <w15:docId w15:val="{F06932E6-0244-4CCB-8F2C-19506BA99E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val="en-GB" w:eastAsia="en-GB" w:bidi="en-GB"/>
    </w:rPr>
  </w:style>
  <w:style w:type="paragraph" w:styleId="Heading1">
    <w:name w:val="heading 1"/>
    <w:basedOn w:val="Normal"/>
    <w:uiPriority w:val="9"/>
    <w:qFormat/>
    <w:pPr>
      <w:ind w:left="117"/>
      <w:outlineLvl w:val="0"/>
    </w:pPr>
    <w:rPr>
      <w:b/>
      <w:bCs/>
      <w:sz w:val="24"/>
      <w:szCs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7" w:hanging="600"/>
    </w:pPr>
  </w:style>
  <w:style w:type="paragraph" w:styleId="TableParagraph" w:customStyle="1">
    <w:name w:val="Table Paragraph"/>
    <w:basedOn w:val="Normal"/>
    <w:uiPriority w:val="1"/>
    <w:qFormat/>
    <w:pPr>
      <w:spacing w:line="257" w:lineRule="exact"/>
      <w:ind w:left="107"/>
    </w:pPr>
  </w:style>
  <w:style w:type="character" w:styleId="Hyperlink">
    <w:name w:val="Hyperlink"/>
    <w:basedOn w:val="DefaultParagraphFont"/>
    <w:uiPriority w:val="99"/>
    <w:unhideWhenUsed/>
    <w:rsid w:val="00B46D1F"/>
    <w:rPr>
      <w:color w:val="0000FF" w:themeColor="hyperlink"/>
      <w:u w:val="single"/>
    </w:rPr>
  </w:style>
  <w:style w:type="character" w:styleId="UnresolvedMention">
    <w:name w:val="Unresolved Mention"/>
    <w:basedOn w:val="DefaultParagraphFont"/>
    <w:uiPriority w:val="99"/>
    <w:semiHidden/>
    <w:unhideWhenUsed/>
    <w:rsid w:val="00B46D1F"/>
    <w:rPr>
      <w:color w:val="605E5C"/>
      <w:shd w:val="clear" w:color="auto" w:fill="E1DFDD"/>
    </w:rPr>
  </w:style>
  <w:style w:type="character" w:styleId="normaltextrun" w:customStyle="1">
    <w:name w:val="normaltextrun"/>
    <w:basedOn w:val="DefaultParagraphFont"/>
    <w:uiPriority w:val="1"/>
    <w:rsid w:val="1FA533C9"/>
  </w:style>
  <w:style w:type="character" w:styleId="eop" w:customStyle="1">
    <w:name w:val="eop"/>
    <w:basedOn w:val="DefaultParagraphFont"/>
    <w:uiPriority w:val="1"/>
    <w:rsid w:val="1FA533C9"/>
  </w:style>
  <w:style w:type="paragraph" w:styleId="paragraph" w:customStyle="1">
    <w:name w:val="paragraph"/>
    <w:basedOn w:val="Normal"/>
    <w:uiPriority w:val="1"/>
    <w:rsid w:val="1FA533C9"/>
    <w:pPr>
      <w:widowControl/>
      <w:spacing w:beforeAutospacing="1" w:afterAutospacing="1"/>
    </w:pPr>
    <w:rPr>
      <w:sz w:val="24"/>
      <w:szCs w:val="24"/>
      <w:lang w:bidi="ar-S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Pr>
      <w:rFonts w:ascii="Times New Roman" w:hAnsi="Times New Roman" w:eastAsia="Times New Roman" w:cs="Times New Roman"/>
      <w:lang w:val="en-GB" w:eastAsia="en-GB" w:bidi="en-GB"/>
    </w:rPr>
  </w:style>
  <w:style w:type="paragraph" w:styleId="Header">
    <w:name w:val="header"/>
    <w:basedOn w:val="Normal"/>
    <w:link w:val="HeaderChar"/>
    <w:uiPriority w:val="99"/>
    <w:unhideWhenUsed/>
    <w:pPr>
      <w:tabs>
        <w:tab w:val="center" w:pos="4680"/>
        <w:tab w:val="right" w:pos="9360"/>
      </w:tabs>
    </w:p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rFonts w:ascii="Times New Roman" w:hAnsi="Times New Roman" w:eastAsia="Times New Roman" w:cs="Times New Roman"/>
      <w:sz w:val="20"/>
      <w:szCs w:val="20"/>
      <w:lang w:val="en-GB" w:eastAsia="en-GB" w:bidi="en-GB"/>
    </w:rPr>
  </w:style>
  <w:style w:type="paragraph" w:styleId="FootnoteText">
    <w:name w:val="footnote text"/>
    <w:basedOn w:val="Normal"/>
    <w:link w:val="FootnoteTextChar"/>
    <w:uiPriority w:val="99"/>
    <w:semiHidden/>
    <w:unhideWhenUsed/>
    <w:rPr>
      <w:sz w:val="20"/>
      <w:szCs w:val="20"/>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val="en-GB" w:eastAsia="en-GB" w:bidi="en-GB"/>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7A2FE6"/>
    <w:pPr>
      <w:tabs>
        <w:tab w:val="center" w:pos="4680"/>
        <w:tab w:val="right" w:pos="9360"/>
      </w:tabs>
    </w:pPr>
  </w:style>
  <w:style w:type="character" w:styleId="FooterChar" w:customStyle="1">
    <w:name w:val="Footer Char"/>
    <w:basedOn w:val="DefaultParagraphFont"/>
    <w:link w:val="Footer"/>
    <w:uiPriority w:val="99"/>
    <w:rsid w:val="001B7DA5"/>
    <w:rPr>
      <w:rFonts w:ascii="Times New Roman" w:hAnsi="Times New Roman" w:eastAsia="Times New Roman" w:cs="Times New Roman"/>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ug-admissions@newcastle.ac.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d39c7f0a891a4ce4" /><Relationship Type="http://schemas.openxmlformats.org/officeDocument/2006/relationships/hyperlink" Target="https://www.ncl.ac.uk/data.protection/" TargetMode="External" Id="R4b85b72ad29e4496" /><Relationship Type="http://schemas.openxmlformats.org/officeDocument/2006/relationships/hyperlink" Target="mailto:ug-admissions@newcastle.ac.uk&#160;" TargetMode="External" Id="Rb50a078f51964825" /><Relationship Type="http://schemas.microsoft.com/office/2011/relationships/people" Target="people.xml" Id="Rdacfbff1dce4449d" /><Relationship Type="http://schemas.microsoft.com/office/2011/relationships/commentsExtended" Target="commentsExtended.xml" Id="R2aeab44d74e3440d" /><Relationship Type="http://schemas.microsoft.com/office/2016/09/relationships/commentsIds" Target="commentsIds.xml" Id="Ra63e63b4d9724de0" /><Relationship Type="http://schemas.openxmlformats.org/officeDocument/2006/relationships/hyperlink" Target="mailto:pg-admissions@newcastle.ac.uk&#160;" TargetMode="External" Id="Re7f95ad4dad343de" /><Relationship Type="http://schemas.openxmlformats.org/officeDocument/2006/relationships/hyperlink" Target="mailto:pg-admissions@newcastle.ac.uk&#160;" TargetMode="External" Id="Rb3a98485366c40e4" /><Relationship Type="http://schemas.openxmlformats.org/officeDocument/2006/relationships/hyperlink" Target="mailto:lucy.backhurst@newcastle.ac.uk" TargetMode="External" Id="Rdb3e2ff1b58b432c" /></Relationships>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64e14f76-5d91-4e75-9469-cae714c8d765}"/>
      </w:docPartPr>
      <w:docPartBody>
        <w:p xmlns:wp14="http://schemas.microsoft.com/office/word/2010/wordml" w14:paraId="34F0966D"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F0D81819CA0745A23A4B7E2468C8C4" ma:contentTypeVersion="7" ma:contentTypeDescription="Create a new document." ma:contentTypeScope="" ma:versionID="848d469690d25afae809671990e820f0">
  <xsd:schema xmlns:xsd="http://www.w3.org/2001/XMLSchema" xmlns:xs="http://www.w3.org/2001/XMLSchema" xmlns:p="http://schemas.microsoft.com/office/2006/metadata/properties" xmlns:ns2="cf14767b-8e05-4aff-b09a-522489098fc0" targetNamespace="http://schemas.microsoft.com/office/2006/metadata/properties" ma:root="true" ma:fieldsID="342f8e15656b9a9a6b694e343a596d97" ns2:_="">
    <xsd:import namespace="cf14767b-8e05-4aff-b09a-522489098f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4767b-8e05-4aff-b09a-522489098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C253E-170B-42AC-91DC-5920715B8F9E}">
  <ds:schemaRefs>
    <ds:schemaRef ds:uri="http://schemas.microsoft.com/sharepoint/v3/contenttype/forms"/>
  </ds:schemaRefs>
</ds:datastoreItem>
</file>

<file path=customXml/itemProps2.xml><?xml version="1.0" encoding="utf-8"?>
<ds:datastoreItem xmlns:ds="http://schemas.openxmlformats.org/officeDocument/2006/customXml" ds:itemID="{DA6BA6E9-AD7C-4E97-B63C-1A591B4EB10E}"/>
</file>

<file path=customXml/itemProps3.xml><?xml version="1.0" encoding="utf-8"?>
<ds:datastoreItem xmlns:ds="http://schemas.openxmlformats.org/officeDocument/2006/customXml" ds:itemID="{517FBFE0-38A6-4497-A1B3-D04F28BE051B}">
  <ds:schemaRefs>
    <ds:schemaRef ds:uri="http://schemas.openxmlformats.org/package/2006/metadata/core-properties"/>
    <ds:schemaRef ds:uri="aab19eb7-abcd-49b9-a9b7-cf7c7c02099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ADMISSIONS COMPLAINTS AND APPEALS PROCEDURE</dc:title>
  <dc:subject/>
  <dc:creator>nkh5</dc:creator>
  <cp:keywords/>
  <cp:lastModifiedBy>Annie Shuker</cp:lastModifiedBy>
  <cp:revision>47</cp:revision>
  <dcterms:created xsi:type="dcterms:W3CDTF">2022-03-30T23:23:00Z</dcterms:created>
  <dcterms:modified xsi:type="dcterms:W3CDTF">2025-08-09T15:04:35Z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17 for Word</vt:lpwstr>
  </property>
  <property fmtid="{D5CDD505-2E9C-101B-9397-08002B2CF9AE}" pid="4" name="LastSaved">
    <vt:filetime>2022-03-30T00:00:00Z</vt:filetime>
  </property>
  <property fmtid="{D5CDD505-2E9C-101B-9397-08002B2CF9AE}" pid="5" name="ContentTypeId">
    <vt:lpwstr>0x01010092F0D81819CA0745A23A4B7E2468C8C4</vt:lpwstr>
  </property>
  <property fmtid="{D5CDD505-2E9C-101B-9397-08002B2CF9AE}" pid="6" name="Order">
    <vt:r8>8000</vt:r8>
  </property>
  <property fmtid="{D5CDD505-2E9C-101B-9397-08002B2CF9AE}" pid="7" name="xd_Signature">
    <vt:bool>false</vt:bool>
  </property>
  <property fmtid="{D5CDD505-2E9C-101B-9397-08002B2CF9AE}" pid="8" name="SharedWithUsers">
    <vt:lpwstr>16;#Laura Mitford;#7;#Annie Shuker</vt:lpwstr>
  </property>
  <property fmtid="{D5CDD505-2E9C-101B-9397-08002B2CF9AE}" pid="9" name="xd_ProgID">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